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lang w:val="en-US" w:eastAsia="zh-CN"/>
        </w:rPr>
        <w:t>西塞山区民政局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年政府信息公开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color w:val="auto"/>
          <w:sz w:val="44"/>
          <w:szCs w:val="44"/>
        </w:rPr>
        <w:t>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20" w:firstLineChars="200"/>
        <w:jc w:val="both"/>
        <w:textAlignment w:val="auto"/>
        <w:rPr>
          <w:rFonts w:hint="default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在西塞山区政府的正确引领下，区民政局严格按照区委、区政府关于政务公开工作的要求和部署，深入推进政府信息公开工作，紧紧围绕政务公开工作要求，加强组织领导，加大公开力度，进一步提高了政务公开实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2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西塞山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民政局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依照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《中华人民共和国政府信息公开条例》有关规定，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依法公开相关事项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eastAsia="zh-CN"/>
        </w:rPr>
        <w:t>。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2023年</w:t>
      </w:r>
      <w:r>
        <w:rPr>
          <w:rFonts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通过湖北政务服务网公开相关权责清单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40条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其中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依申请事项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34条（行政许可16条、行政给付6条）、行政确认8条、其他行政权力4条）；依职权事项 条（行政处罚0条、行政强制0条、行政检查5条）；公共服务事项6条）。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40"/>
        <w:gridCol w:w="2240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cs="Calibri" w:asciiTheme="minorAscii" w:hAnsiTheme="minorAscii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 w:asciiTheme="minorAscii" w:hAnsiTheme="minorAsci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 w:asciiTheme="minorAscii" w:hAnsiTheme="minorAsci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Theme="minorAscii" w:hAnsiTheme="minorAscii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cs="宋体" w:asciiTheme="minorAscii" w:hAnsiTheme="minorAscii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宋体" w:asciiTheme="minorAscii" w:hAnsiTheme="minorAsci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三、收到和处理政府信息公开申请情况</w:t>
      </w:r>
    </w:p>
    <w:tbl>
      <w:tblPr>
        <w:tblStyle w:val="3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3"/>
        <w:gridCol w:w="639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四、政府信息公开行政复议、行政诉讼情况</w:t>
      </w: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color w:val="auto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cs="宋体" w:asciiTheme="minorAscii" w:hAnsiTheme="minorAscii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20" w:firstLineChars="200"/>
        <w:textAlignment w:val="auto"/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2023年，我局在政务信息公开工作中虽取得了一定成绩，但面对新形势、新要求，我们还存在受手机性能等因素影响，群众不会使用或对使用网上信息平台接受热情不高的问题。下一步，我局将继续认真贯彻落实《政府信息公开条例</w:t>
      </w:r>
      <w:bookmarkStart w:id="0" w:name="_GoBack"/>
      <w:bookmarkEnd w:id="0"/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》，切实加强政务信息公开业务的学习和培训，不断提升政务信息公开工作水平。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  <w:r>
        <w:rPr>
          <w:rFonts w:hint="eastAsia"/>
          <w:color w:val="auto"/>
          <w:sz w:val="32"/>
          <w:szCs w:val="32"/>
          <w:lang w:eastAsia="zh-CN"/>
        </w:rPr>
        <w:tab/>
      </w:r>
    </w:p>
    <w:sectPr>
      <w:pgSz w:w="11906" w:h="16838"/>
      <w:pgMar w:top="1984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6779855-7BC7-49E5-B5DD-6D499B365B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3575B4-D32D-45E9-8D8C-AB91F033670F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C1DBDD5-2951-4DC6-A32B-70071A30DD1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30C9191-6D8F-4E82-9AD9-3E510B4776F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3E814BA0-692E-4C08-A7D0-F3F4BD3BFB8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884246F-AE59-4027-996E-8BD5AD7E92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00000000"/>
    <w:rsid w:val="26BA1FF0"/>
    <w:rsid w:val="314321E1"/>
    <w:rsid w:val="3FBC4B49"/>
    <w:rsid w:val="48DB5674"/>
    <w:rsid w:val="50EF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2023-06-23T08:13:00Z</dcterms:created>
  <dc:creator>Administrator</dc:creator>
  <cp:lastModifiedBy>cff</cp:lastModifiedBy>
  <dcterms:modified xsi:type="dcterms:W3CDTF">2024-01-30T09:00:24Z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7FBE690DA3BB490AA20716714936FF28_12</vt:lpwstr>
  </property>
</Properties>
</file>