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区卫健局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年政府信息公开工作年度报告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严格按照《中华人民共和国政府信息公开条例》相关规定，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推进政务公开标</w:t>
      </w:r>
      <w:r>
        <w:rPr>
          <w:rFonts w:hint="eastAsia" w:ascii="仿宋_GB2312" w:hAnsi="仿宋_GB2312" w:eastAsia="仿宋_GB2312" w:cs="仿宋_GB2312"/>
          <w:sz w:val="32"/>
          <w:szCs w:val="32"/>
        </w:rPr>
        <w:t>准化、规范化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认真做好我局信息公开工作。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涉及行政确认医疗机构申请设置许可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、医疗机构申请执业登记许可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、医疗机构申请变更许可、中医诊所备案许可、中医诊所备案注销许可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医疗机构注销许可、医师执业注册、护士执业注册。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未接到要求公开政府信息的申请，也未发生因政府信息公开工作而被申请行政复议或被提起行政诉讼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9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2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94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8"/>
        <w:gridCol w:w="892"/>
        <w:gridCol w:w="3187"/>
        <w:gridCol w:w="663"/>
        <w:gridCol w:w="663"/>
        <w:gridCol w:w="663"/>
        <w:gridCol w:w="663"/>
        <w:gridCol w:w="663"/>
        <w:gridCol w:w="676"/>
        <w:gridCol w:w="6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6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3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74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74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3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72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存在问题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：在信息公开的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时效性、全面性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，以及公众获得信息的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便捷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性等方面还需要加强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改进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措施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：在202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年政务公开工作中，一是完善工作机制；二是做好重点任务工作落实。不断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夯实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工作基础，加强业务培训，提高工作人员业务水平。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继续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拓展信息公开渠道，丰富发布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信息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的内容及形式，提供更加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全面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卫生健康</w:t>
      </w:r>
      <w:r>
        <w:rPr>
          <w:rFonts w:hint="default" w:ascii="仿宋_GB2312" w:hAnsi="仿宋_GB2312" w:eastAsia="仿宋_GB2312" w:cs="仿宋_GB2312"/>
          <w:b w:val="0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信息服务。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color w:val="auto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无其他需报告事项。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5A1F92-D748-4414-A399-F7FCB390BA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ED17D69-B004-4760-9649-B8D11C1D06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7491EC-AE23-4E5F-904A-5F2A4622B4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7BE9080-9534-4C7F-B2A9-87862723D6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9DD2B26-31C4-4777-A09B-4B5AA06759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5F59A7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9432E9"/>
    <w:rsid w:val="23E43E83"/>
    <w:rsid w:val="248F6F5A"/>
    <w:rsid w:val="24A93B72"/>
    <w:rsid w:val="24AE34FB"/>
    <w:rsid w:val="253736C1"/>
    <w:rsid w:val="25BA7C7E"/>
    <w:rsid w:val="25DE5118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A64E5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2D56C0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D44651"/>
    <w:rsid w:val="6DFF1C9E"/>
    <w:rsid w:val="6E4E22DE"/>
    <w:rsid w:val="6ED07197"/>
    <w:rsid w:val="6FB663A1"/>
    <w:rsid w:val="70231548"/>
    <w:rsid w:val="70313C65"/>
    <w:rsid w:val="70396F65"/>
    <w:rsid w:val="70455963"/>
    <w:rsid w:val="715D7A2D"/>
    <w:rsid w:val="71C56D5B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2013</Characters>
  <Lines>0</Lines>
  <Paragraphs>0</Paragraphs>
  <TotalTime>4</TotalTime>
  <ScaleCrop>false</ScaleCrop>
  <LinksUpToDate>false</LinksUpToDate>
  <CharactersWithSpaces>2254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2024-01-18T02:31:55Z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4D68755F89DC4E9F9B7A3DFFBD104F2C</vt:lpwstr>
  </property>
</Properties>
</file>