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432" w:lineRule="auto"/>
        <w:jc w:val="center"/>
        <w:rPr>
          <w:rFonts w:ascii="方正小标宋简体" w:hAnsi="方正小标宋_GBK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lang w:val="en-US" w:eastAsia="zh-CN"/>
        </w:rPr>
        <w:t>国家税务总局黄石市</w:t>
      </w: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  <w:t>西塞山区税务局202</w:t>
      </w: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_GBK" w:eastAsia="方正小标宋简体" w:cs="方正小标宋_GBK"/>
          <w:bCs/>
          <w:color w:val="auto"/>
          <w:sz w:val="44"/>
          <w:szCs w:val="44"/>
        </w:rPr>
        <w:t>政府信息公开工作年度报告</w:t>
      </w:r>
    </w:p>
    <w:p>
      <w:pPr>
        <w:pStyle w:val="4"/>
        <w:spacing w:line="60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pStyle w:val="4"/>
        <w:spacing w:line="600" w:lineRule="exact"/>
        <w:ind w:firstLine="640" w:firstLineChars="200"/>
        <w:jc w:val="both"/>
        <w:rPr>
          <w:rFonts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本报告依据《中华人民共和国政府信息公开条例》（国务院令第711号，以下简称《条例》）和《中华人民共和国政府信息公开工作年度报告格式（试行）》（国办公开办函〔2021〕30 号）要求，结合西塞山区税务局政府信息公开有关统计数据撰写。本报告由总体情况、主动公开政府信息情况、收到和处理政府信息公开申请情况、政府信息公开行政复议和行政诉讼情况、存在的主要问题及改进情况、其他需要报告的事项等六部分组成，报告中所列数据的统计期限为202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年1月1日至202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年12月31日。如对本报告有任何疑问，请与西塞山区税务局办公室联系（地址：黄石市西塞山区磁湖东路1号，邮编：435000，电话：0714-6229436）。</w:t>
      </w:r>
    </w:p>
    <w:p>
      <w:pPr>
        <w:pStyle w:val="4"/>
        <w:spacing w:line="600" w:lineRule="exact"/>
        <w:ind w:firstLine="640" w:firstLineChars="200"/>
        <w:jc w:val="both"/>
        <w:rPr>
          <w:rFonts w:ascii="黑体" w:hAnsi="黑体" w:eastAsia="黑体" w:cs="宋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一、总体情况</w:t>
      </w:r>
    </w:p>
    <w:p>
      <w:pPr>
        <w:pStyle w:val="4"/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，西塞山区税务局根据《条例》相关规定，贯彻落实党中央、国务院关于全面推进政务公开工作有关精神，深入推进政府信息公开，完善各项公开制度和工作机制，不断扩大公开范围，细化公开内容，依法、全面、准确、及时公开相关必须公开的信息。</w:t>
      </w:r>
    </w:p>
    <w:p>
      <w:pPr>
        <w:pStyle w:val="4"/>
        <w:spacing w:line="600" w:lineRule="exact"/>
        <w:ind w:firstLine="640" w:firstLineChars="200"/>
        <w:jc w:val="both"/>
        <w:rPr>
          <w:rFonts w:ascii="楷体_GB2312" w:hAnsi="宋体" w:eastAsia="楷体_GB2312" w:cs="宋体"/>
          <w:b/>
          <w:bCs/>
          <w:color w:val="000000"/>
          <w:sz w:val="32"/>
          <w:szCs w:val="32"/>
        </w:rPr>
      </w:pPr>
      <w:r>
        <w:rPr>
          <w:rFonts w:hint="eastAsia" w:ascii="楷体_GB2312" w:hAnsi="黑体" w:eastAsia="楷体_GB2312" w:cs="宋体"/>
          <w:bCs/>
          <w:color w:val="000000"/>
          <w:sz w:val="32"/>
          <w:szCs w:val="32"/>
        </w:rPr>
        <w:t>（一）主动公开情况</w:t>
      </w:r>
      <w:r>
        <w:rPr>
          <w:rFonts w:hint="eastAsia" w:ascii="楷体_GB2312" w:hAnsi="宋体" w:eastAsia="楷体_GB2312" w:cs="宋体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按照黄石市税务局和信息公开工作相关要求，从政务上，我局主动公开了政府信息公开指南、政府信息公开制度，明确了申请政府信息公开的流程、表格和联系通讯部门，并公开了机构职能、机构设置、领导简介等内容；业务上，我局主动公开了委托邮政黄石分公司代征部分税费协议公告、每月个体工商户定额情况。</w:t>
      </w:r>
    </w:p>
    <w:p>
      <w:pPr>
        <w:pStyle w:val="4"/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楷体_GB2312" w:hAnsi="黑体" w:eastAsia="楷体_GB2312" w:cs="宋体"/>
          <w:bCs/>
          <w:color w:val="000000"/>
          <w:sz w:val="32"/>
          <w:szCs w:val="32"/>
        </w:rPr>
        <w:t>（二）依申请公开情况。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年，我局未收到政府信息公开申请。凡按照规定需要公开的信息，我局均按要求予以公开。</w:t>
      </w:r>
    </w:p>
    <w:p>
      <w:pPr>
        <w:pStyle w:val="4"/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楷体_GB2312" w:hAnsi="黑体" w:eastAsia="楷体_GB2312" w:cs="宋体"/>
          <w:bCs/>
          <w:color w:val="000000"/>
          <w:sz w:val="32"/>
          <w:szCs w:val="32"/>
        </w:rPr>
        <w:t>（三）政府信息管理。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坚持“谁主管、谁负责，谁发布、谁负责”的原则，明确信息发布各个环节负责人责任，要求各部门对所公开信息的合法性、真实性、准确性负责，信息公开前需按程序审核，涉及全局性信息由局分管领导审阅后方可发布，重要信息发布必须经局主要领导同意。</w:t>
      </w:r>
    </w:p>
    <w:p>
      <w:pPr>
        <w:pStyle w:val="4"/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楷体_GB2312" w:hAnsi="黑体" w:eastAsia="楷体_GB2312" w:cs="宋体"/>
          <w:bCs/>
          <w:color w:val="000000"/>
          <w:sz w:val="32"/>
          <w:szCs w:val="32"/>
        </w:rPr>
        <w:t>（四）公开平台建设。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按照黄石市税务局和区公开办要求，积极做好我局平台建设。落实上级要求，及时调整完善公开事项。因税务部门办公使用内部办公网，只有部门信息在外网公开，相关工作动态由市局统一审核后公开。</w:t>
      </w:r>
    </w:p>
    <w:p>
      <w:pPr>
        <w:pStyle w:val="4"/>
        <w:spacing w:line="600" w:lineRule="exact"/>
        <w:ind w:firstLine="640" w:firstLineChars="200"/>
        <w:jc w:val="both"/>
        <w:rPr>
          <w:rFonts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楷体_GB2312" w:hAnsi="黑体" w:eastAsia="楷体_GB2312" w:cs="宋体"/>
          <w:bCs/>
          <w:color w:val="000000"/>
          <w:sz w:val="32"/>
          <w:szCs w:val="32"/>
        </w:rPr>
        <w:t>（五）监督保障。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一是压实主体责任。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结合工作实际，及时把工作任务分解到相关部门，与日常税收工作同部署、同检查、同考核。在市税务局和区公开办指导下，及时解决了存在的问题。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二是拓展公开形式。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在我局办税服务厅公开了相关税收政策和个体工商户定额情况，不断推进信息公开工作。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三是严格落实整改。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根据上级部门提醒反馈的问题，制定整改清单，明确整改时限和责任科室，第一时间完成整改并报告整改情况，确保政务公开工作落实到位。</w:t>
      </w:r>
    </w:p>
    <w:p>
      <w:pPr>
        <w:pStyle w:val="4"/>
        <w:spacing w:line="600" w:lineRule="exact"/>
        <w:ind w:firstLine="640" w:firstLineChars="200"/>
        <w:jc w:val="both"/>
        <w:rPr>
          <w:rFonts w:ascii="黑体" w:hAnsi="黑体" w:eastAsia="黑体" w:cs="宋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二、主动公开政府信息情况</w:t>
      </w:r>
    </w:p>
    <w:p>
      <w:pPr>
        <w:pStyle w:val="4"/>
        <w:widowControl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西塞山区税务局严格按照相关规定和要求，依法依规及时公开相关法定公开内容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tbl>
      <w:tblPr>
        <w:tblStyle w:val="5"/>
        <w:tblW w:w="481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2101"/>
        <w:gridCol w:w="2101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4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9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9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40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4016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4016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40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401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4016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4016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spacing w:line="600" w:lineRule="exact"/>
        <w:ind w:firstLine="640" w:firstLineChars="200"/>
        <w:jc w:val="both"/>
        <w:rPr>
          <w:rFonts w:ascii="黑体" w:hAnsi="黑体" w:eastAsia="黑体" w:cs="宋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三、收到和处理政府信息公开申请情况</w:t>
      </w:r>
    </w:p>
    <w:p>
      <w:pPr>
        <w:pStyle w:val="4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西塞山区税务局202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年未收到政府信息公开申请。</w:t>
      </w:r>
    </w:p>
    <w:tbl>
      <w:tblPr>
        <w:tblStyle w:val="5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4"/>
        <w:spacing w:line="600" w:lineRule="exact"/>
        <w:ind w:firstLine="640" w:firstLineChars="200"/>
        <w:jc w:val="both"/>
        <w:rPr>
          <w:rFonts w:ascii="黑体" w:hAnsi="黑体" w:eastAsia="黑体" w:cs="宋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四、政府信息公开行政复议、行政诉讼情况</w:t>
      </w:r>
    </w:p>
    <w:p>
      <w:pPr>
        <w:pStyle w:val="4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西塞山区税务局202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年没有行政复议和行政诉讼情况。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566"/>
        <w:gridCol w:w="566"/>
        <w:gridCol w:w="566"/>
        <w:gridCol w:w="574"/>
        <w:gridCol w:w="566"/>
        <w:gridCol w:w="566"/>
        <w:gridCol w:w="567"/>
        <w:gridCol w:w="567"/>
        <w:gridCol w:w="572"/>
        <w:gridCol w:w="567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0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4"/>
        <w:spacing w:line="600" w:lineRule="exact"/>
        <w:ind w:firstLine="640" w:firstLineChars="200"/>
        <w:jc w:val="both"/>
        <w:rPr>
          <w:rFonts w:ascii="黑体" w:hAnsi="黑体" w:eastAsia="黑体" w:cs="宋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五、存在的主要问题及改进情况</w:t>
      </w:r>
    </w:p>
    <w:p>
      <w:pPr>
        <w:spacing w:line="600" w:lineRule="exact"/>
        <w:ind w:firstLine="48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Times New Roman" w:eastAsia="楷体_GB2312" w:cs="仿宋_GB2312"/>
          <w:kern w:val="0"/>
          <w:sz w:val="32"/>
          <w:szCs w:val="32"/>
        </w:rPr>
        <w:t>（一）上年度存在问题整改情况。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年度区局政府信息公开报告中指出了“政府信息工作培训力度还有待加强”“政府信息公开工作效率还有待提升”等问题，通过加强学习培训，压实相关人员责任，相关问题都已整改到位。</w:t>
      </w:r>
    </w:p>
    <w:p>
      <w:pPr>
        <w:widowControl/>
        <w:shd w:val="clear" w:color="auto" w:fill="FFFFFF"/>
        <w:wordWrap w:val="0"/>
        <w:spacing w:line="340" w:lineRule="atLeas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（二）本年度存在问题及下年度改进措施。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年度区局政府信息公开工作存以“政务公开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人员团队薄弱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”“政府信息公开相关知识学习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有待持续加强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”等问题，下年度，我局将通过优化人员结构、合理调配以及加强专业知识学习培训等措施来加以解决。</w:t>
      </w:r>
    </w:p>
    <w:p>
      <w:pPr>
        <w:widowControl/>
        <w:shd w:val="clear" w:color="auto" w:fill="FFFFFF"/>
        <w:wordWrap w:val="0"/>
        <w:spacing w:line="340" w:lineRule="atLeast"/>
        <w:ind w:firstLine="64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 w:val="2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wordWrap w:val="0"/>
        <w:spacing w:line="340" w:lineRule="atLeast"/>
        <w:ind w:firstLine="800" w:firstLineChars="2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无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D47DFC-2748-4443-BD9F-7861C8DCA2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83AE3ED-352B-4EDC-BB02-6057905AE34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7B0E9A9-CE1A-437D-961A-444EC3B9967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B1DF908-599A-4E79-91C3-E72DDBD938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38366C8-43EF-44C3-92BB-2D569D043B5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F488240-DD75-453D-8BFC-BFE44F5526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F7F4A95-D0E5-48B8-A8AF-13FA1DB9832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BBC61D45-85C7-4472-BBDE-42635C8668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</w:pPr>
    <w:r>
      <w:fldChar w:fldCharType="begin"/>
    </w:r>
    <w:r>
      <w:instrText xml:space="preserve"> PAGE  </w:instrText>
    </w:r>
    <w:r>
      <w:fldChar w:fldCharType="separate"/>
    </w:r>
    <w: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wYjIzNmRiNTVkYTFkZDBmNThmNGQ5ZGM1ZTkyMzcifQ=="/>
  </w:docVars>
  <w:rsids>
    <w:rsidRoot w:val="238B1E27"/>
    <w:rsid w:val="00017D2F"/>
    <w:rsid w:val="000C5DA7"/>
    <w:rsid w:val="002D78AC"/>
    <w:rsid w:val="00354E9C"/>
    <w:rsid w:val="00370AB0"/>
    <w:rsid w:val="004E58D5"/>
    <w:rsid w:val="007F37EC"/>
    <w:rsid w:val="008B59C2"/>
    <w:rsid w:val="00A1613C"/>
    <w:rsid w:val="00B15DE2"/>
    <w:rsid w:val="00BD5368"/>
    <w:rsid w:val="00DA3DBD"/>
    <w:rsid w:val="00E1705E"/>
    <w:rsid w:val="00E36351"/>
    <w:rsid w:val="00EA5F21"/>
    <w:rsid w:val="0CA55AAA"/>
    <w:rsid w:val="0D850801"/>
    <w:rsid w:val="0F9E0DD3"/>
    <w:rsid w:val="0FE109C8"/>
    <w:rsid w:val="17614F4E"/>
    <w:rsid w:val="18271B36"/>
    <w:rsid w:val="1B4C4C7C"/>
    <w:rsid w:val="1C70208E"/>
    <w:rsid w:val="1DE436D3"/>
    <w:rsid w:val="238B1E27"/>
    <w:rsid w:val="246E2621"/>
    <w:rsid w:val="273D4AED"/>
    <w:rsid w:val="380214FF"/>
    <w:rsid w:val="397119C0"/>
    <w:rsid w:val="3CEB19D5"/>
    <w:rsid w:val="455F364D"/>
    <w:rsid w:val="484346F7"/>
    <w:rsid w:val="48481A5E"/>
    <w:rsid w:val="54C52B33"/>
    <w:rsid w:val="562D22E8"/>
    <w:rsid w:val="5B01639D"/>
    <w:rsid w:val="62C00A3A"/>
    <w:rsid w:val="634A32C2"/>
    <w:rsid w:val="6591303C"/>
    <w:rsid w:val="6D652E7C"/>
    <w:rsid w:val="784452C2"/>
    <w:rsid w:val="7915006D"/>
    <w:rsid w:val="79FB1236"/>
    <w:rsid w:val="7D93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中国系统网V60.0</Company>
  <Pages>6</Pages>
  <Words>2266</Words>
  <Characters>686</Characters>
  <Lines>5</Lines>
  <Paragraphs>5</Paragraphs>
  <TotalTime>2</TotalTime>
  <ScaleCrop>false</ScaleCrop>
  <LinksUpToDate>false</LinksUpToDate>
  <CharactersWithSpaces>2947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cff</cp:lastModifiedBy>
  <cp:lastPrinted>2024-01-17T01:21:00Z</cp:lastPrinted>
  <dcterms:modified xsi:type="dcterms:W3CDTF">2024-01-17T06:44:59Z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777F53E91E564B3B96F5A1A435D08748</vt:lpwstr>
  </property>
</Properties>
</file>