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西塞山区人力资源和社会保障局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2023年，我局坚持以习近平新时代中国特色社会主义思想为指引，全面贯彻党的二十大精神，认真落实《中华人民共和国政府信息公开条例》，按照和上级关于推进政府信息与政务公开的安排和部署，坚持依法行政，深化信息公开，不断增强工作透明度，保障了人民群众的知情权、参与权和监督权。全年努力提高栏目信息发布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2023年，按照规定主动公开信息，按要求发布或更新信息，累计公开信息82条，其中人事招考信息56条，就业政策落实、惠企资金拨付等情况25条，行政规范性文件1条。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53"/>
        <w:gridCol w:w="798"/>
        <w:gridCol w:w="2847"/>
        <w:gridCol w:w="595"/>
        <w:gridCol w:w="595"/>
        <w:gridCol w:w="595"/>
        <w:gridCol w:w="595"/>
        <w:gridCol w:w="595"/>
        <w:gridCol w:w="600"/>
        <w:gridCol w:w="5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60"/>
        <w:gridCol w:w="560"/>
        <w:gridCol w:w="561"/>
        <w:gridCol w:w="591"/>
        <w:gridCol w:w="561"/>
        <w:gridCol w:w="561"/>
        <w:gridCol w:w="564"/>
        <w:gridCol w:w="564"/>
        <w:gridCol w:w="586"/>
        <w:gridCol w:w="564"/>
        <w:gridCol w:w="564"/>
        <w:gridCol w:w="566"/>
        <w:gridCol w:w="567"/>
        <w:gridCol w:w="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hAnsi="Calibri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hAnsi="Calibri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color w:val="auto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存</w:t>
      </w:r>
      <w:r>
        <w:rPr>
          <w:rFonts w:hint="eastAsia" w:ascii="楷体" w:hAnsi="楷体" w:eastAsia="楷体" w:cs="楷体"/>
          <w:b/>
          <w:color w:val="auto"/>
          <w:sz w:val="32"/>
          <w:szCs w:val="32"/>
          <w:lang w:val="en-US" w:eastAsia="zh-CN"/>
        </w:rPr>
        <w:t>在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>的主要问题。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是政府信息公开内容还有待进一步拓展，部分政府信息公开深度不够；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二是公开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需要进一步拓宽，便民、高效的程度有待进一步提高。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color w:val="auto"/>
          <w:kern w:val="2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color w:val="auto"/>
          <w:kern w:val="2"/>
          <w:sz w:val="32"/>
          <w:szCs w:val="32"/>
        </w:rPr>
        <w:t>改进措施</w:t>
      </w:r>
      <w:r>
        <w:rPr>
          <w:rFonts w:hint="eastAsia" w:ascii="仿宋_GB2312" w:hAnsi="仿宋_GB2312" w:eastAsia="仿宋_GB2312" w:cs="仿宋_GB2312"/>
          <w:b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eastAsia="zh-CN"/>
        </w:rPr>
        <w:t>一是</w:t>
      </w:r>
      <w:r>
        <w:rPr>
          <w:rFonts w:ascii="仿宋" w:hAnsi="仿宋" w:eastAsia="仿宋" w:cs="仿宋"/>
          <w:color w:val="auto"/>
          <w:sz w:val="32"/>
          <w:szCs w:val="32"/>
          <w:vertAlign w:val="baseline"/>
        </w:rPr>
        <w:t>明确职责分工，完善工作机制，加强对《条例》和省、市有关文件的学习，增强工作的主动性和责任意识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eastAsia="zh-CN"/>
        </w:rPr>
        <w:t>，</w:t>
      </w:r>
      <w:r>
        <w:rPr>
          <w:rFonts w:ascii="仿宋" w:hAnsi="仿宋" w:eastAsia="仿宋" w:cs="仿宋"/>
          <w:color w:val="auto"/>
          <w:sz w:val="32"/>
          <w:szCs w:val="32"/>
          <w:vertAlign w:val="baseline"/>
        </w:rPr>
        <w:t>提升信息公开的及时性和准确性，加强信息公开深度，努力提升信息公开工作的群众满意度</w:t>
      </w:r>
      <w:r>
        <w:rPr>
          <w:rFonts w:hint="eastAsia" w:ascii="仿宋" w:hAnsi="仿宋" w:eastAsia="仿宋" w:cs="仿宋"/>
          <w:color w:val="auto"/>
          <w:sz w:val="32"/>
          <w:szCs w:val="32"/>
          <w:vertAlign w:val="baseline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二是拓宽信息公开平台。通过网络、微信等多种方式拓宽公开渠道，确保操作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简介明了。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增强政府信息公开发布的针对性和权威性，提升政务工作的透明度，切实保障公民的知情权、参与权和监督权。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E675C4-16AA-4F7C-8269-39D2C55391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170498-85B9-4A48-BADD-5C0AB9240D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ADBA812-2FA2-491F-B16B-8FA96DA929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08BF457-25D8-4C8B-9958-38DF58E20C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6CCCDF3-C377-4E9F-A24B-D8E43A0CDC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CB7D22A-D124-4A92-A8E0-D63A0697EB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2CE551F4"/>
    <w:rsid w:val="07A64FC0"/>
    <w:rsid w:val="2CE551F4"/>
    <w:rsid w:val="3376291B"/>
    <w:rsid w:val="39B05A3B"/>
    <w:rsid w:val="499D7D1D"/>
    <w:rsid w:val="60137A6D"/>
    <w:rsid w:val="64002E50"/>
    <w:rsid w:val="643308CB"/>
    <w:rsid w:val="70C64412"/>
    <w:rsid w:val="7C8C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  <w:rPr>
      <w:rFonts w:hint="eastAsia" w:ascii="微软雅黑" w:hAnsi="微软雅黑" w:eastAsia="微软雅黑" w:cs="微软雅黑"/>
      <w:sz w:val="24"/>
      <w:szCs w:val="24"/>
    </w:rPr>
  </w:style>
  <w:style w:type="character" w:styleId="7">
    <w:name w:val="Hyperlink"/>
    <w:basedOn w:val="4"/>
    <w:uiPriority w:val="0"/>
    <w:rPr>
      <w:color w:val="333333"/>
      <w:u w:val="none"/>
    </w:rPr>
  </w:style>
  <w:style w:type="paragraph" w:customStyle="1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customStyle="1" w:styleId="9">
    <w:name w:val="text"/>
    <w:basedOn w:val="4"/>
    <w:uiPriority w:val="0"/>
    <w:rPr>
      <w:color w:val="666666"/>
    </w:rPr>
  </w:style>
  <w:style w:type="character" w:customStyle="1" w:styleId="10">
    <w:name w:val="a3"/>
    <w:basedOn w:val="4"/>
    <w:uiPriority w:val="0"/>
  </w:style>
  <w:style w:type="character" w:customStyle="1" w:styleId="11">
    <w:name w:val="a4"/>
    <w:basedOn w:val="4"/>
    <w:uiPriority w:val="0"/>
  </w:style>
  <w:style w:type="character" w:customStyle="1" w:styleId="12">
    <w:name w:val="last"/>
    <w:basedOn w:val="4"/>
    <w:uiPriority w:val="0"/>
  </w:style>
  <w:style w:type="character" w:customStyle="1" w:styleId="13">
    <w:name w:val="n5"/>
    <w:basedOn w:val="4"/>
    <w:uiPriority w:val="0"/>
  </w:style>
  <w:style w:type="character" w:customStyle="1" w:styleId="14">
    <w:name w:val="a2"/>
    <w:basedOn w:val="4"/>
    <w:uiPriority w:val="0"/>
  </w:style>
  <w:style w:type="character" w:customStyle="1" w:styleId="15">
    <w:name w:val="a1"/>
    <w:basedOn w:val="4"/>
    <w:uiPriority w:val="0"/>
  </w:style>
  <w:style w:type="character" w:customStyle="1" w:styleId="16">
    <w:name w:val="n3"/>
    <w:basedOn w:val="4"/>
    <w:uiPriority w:val="0"/>
  </w:style>
  <w:style w:type="character" w:customStyle="1" w:styleId="17">
    <w:name w:val="n1"/>
    <w:basedOn w:val="4"/>
    <w:uiPriority w:val="0"/>
  </w:style>
  <w:style w:type="character" w:customStyle="1" w:styleId="18">
    <w:name w:val="n2"/>
    <w:basedOn w:val="4"/>
    <w:uiPriority w:val="0"/>
  </w:style>
  <w:style w:type="character" w:customStyle="1" w:styleId="19">
    <w:name w:val="n4"/>
    <w:basedOn w:val="4"/>
    <w:uiPriority w:val="0"/>
  </w:style>
  <w:style w:type="character" w:customStyle="1" w:styleId="20">
    <w:name w:val="after"/>
    <w:basedOn w:val="4"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2024-01-17T01:35:00Z</dcterms:created>
  <dc:creator>qzuser</dc:creator>
  <cp:lastModifiedBy>cff</cp:lastModifiedBy>
  <dcterms:modified xsi:type="dcterms:W3CDTF">2024-01-18T01:52:25Z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CFF0E8128C4B4950824CBAE420489022_13</vt:lpwstr>
  </property>
</Properties>
</file>