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2020年西塞山区退役军人事务局信息公开工作年度报告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西塞山区退役军人事务局于2018年11月26日正式挂牌成立，根据《中华人民共和国政府信息公开条例》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val="en-US" w:eastAsia="zh-CN"/>
        </w:rPr>
        <w:t>按照市政务公开办公室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《关于做好2020年政府信息公开工作年度报告编制和发布工作的通知》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有关要求，现将20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年我局政府信息情况报告如下：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eastAsia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优待抚恤金发放。</w:t>
      </w:r>
      <w:r>
        <w:rPr>
          <w:rFonts w:hint="eastAsia" w:ascii="仿宋_GB2312" w:eastAsia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2020年全区享受各类抚恤补助的优抚对象有262人，</w:t>
      </w:r>
      <w:r>
        <w:rPr>
          <w:rFonts w:hint="eastAsia" w:ascii="仿宋_GB2312" w:eastAsia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发放各类优抚资金</w:t>
      </w:r>
      <w:r>
        <w:rPr>
          <w:rFonts w:hint="eastAsia" w:ascii="仿宋_GB2312" w:eastAsia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480.52万元。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line="500" w:lineRule="exact"/>
        <w:ind w:left="0" w:leftChars="0" w:right="0" w:rightChars="0" w:firstLine="643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部分企业军转干政策落实。2020年我区企业军转干有305人，</w:t>
      </w:r>
      <w:r>
        <w:rPr>
          <w:rFonts w:hint="eastAsia" w:ascii="仿宋_GB2312" w:eastAsia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发放各类补助资金</w:t>
      </w:r>
      <w:r>
        <w:rPr>
          <w:rFonts w:hint="eastAsia" w:ascii="仿宋_GB2312" w:eastAsia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54.9万元。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line="500" w:lineRule="exact"/>
        <w:ind w:left="0" w:leftChars="0" w:right="0" w:rightChars="0" w:firstLine="643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开展解“四难”工作。为贯彻省厅要求，</w:t>
      </w:r>
      <w:r>
        <w:rPr>
          <w:rFonts w:hint="eastAsia" w:ascii="仿宋_GB2312" w:eastAsia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2020年区政府拿出20万元解“四难”专项资金对辖区内生活难、看病难、住房难、安置难退役军人进行困难帮扶。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line="500" w:lineRule="exact"/>
        <w:ind w:left="0" w:leftChars="0" w:right="0" w:rightChars="0" w:firstLine="643" w:firstLineChars="0"/>
        <w:jc w:val="left"/>
        <w:textAlignment w:val="auto"/>
        <w:outlineLvl w:val="9"/>
        <w:rPr>
          <w:rFonts w:hint="eastAsia" w:ascii="仿宋_GB2312" w:eastAsia="仿宋_GB2312" w:hAnsiTheme="minorEastAsia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退役士兵安置工作。我局为51名2019年度退役士兵发放一次性自主就业金，共63.45万元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eastAsia="仿宋_GB2312" w:hAnsiTheme="minorEastAsia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截至目前</w:t>
      </w:r>
      <w:r>
        <w:rPr>
          <w:rFonts w:hint="eastAsia" w:ascii="仿宋_GB2312" w:eastAsia="仿宋_GB2312" w:hAnsiTheme="minorEastAsia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，共接收2020年度退役士兵21人，</w:t>
      </w:r>
      <w:r>
        <w:rPr>
          <w:rFonts w:hint="eastAsia" w:ascii="仿宋_GB2312" w:eastAsia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符合安置政策条件的有0人，</w:t>
      </w:r>
      <w:r>
        <w:rPr>
          <w:rFonts w:hint="eastAsia" w:ascii="仿宋_GB2312" w:eastAsia="仿宋_GB2312" w:hAnsiTheme="minorEastAsia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自主就业21人。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line="500" w:lineRule="exact"/>
        <w:ind w:left="643" w:leftChars="0" w:right="0" w:rightChars="0" w:firstLine="643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两节慰问工作。区委书记、区长带队对驻军单位、优抚对象等900人进行了走访慰问，慰问资金共50.5万元，其中2020年春节慰问28万，八一慰问22.5万元。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line="500" w:lineRule="exact"/>
        <w:ind w:left="643" w:leftChars="0" w:right="0" w:rightChars="0" w:firstLine="643" w:firstLineChars="0"/>
        <w:jc w:val="left"/>
        <w:textAlignment w:val="auto"/>
        <w:outlineLvl w:val="9"/>
        <w:rPr>
          <w:rFonts w:ascii="仿宋_GB2312" w:eastAsia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退役士兵保险接续工作。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截至目前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共完成缴费275人，缴费金额468.3万元，缴费率81.6%；办结337人，办结率100%。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 xml:space="preserve">    二、行政机关主动公开政府信息情况</w:t>
      </w:r>
    </w:p>
    <w:tbl>
      <w:tblPr>
        <w:tblStyle w:val="5"/>
        <w:tblW w:w="81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3"/>
        <w:gridCol w:w="2097"/>
        <w:gridCol w:w="1290"/>
        <w:gridCol w:w="16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信息内容</w:t>
            </w: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本年新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  <w:t>制作数量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本年新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  <w:t>公开数量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对外公开总数量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规章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（设区的市、自治州人民政府应提供相关数据）</w:t>
            </w: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规范性文件（行政机关制定发布的决定、公告、通告、意见、通知，以及标题采用“规定”“办法”“细则”“规范”“规程”“规则”等字样的公文，一般情况下属于规范性文件）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其他主动公开文件（含以本单位或本单位办公室名义正式签发的、除规范性文件以外的主动公开文件，可参考本单位政府信息公开平台“其他主动公开文件”栏目数据）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信息内容</w:t>
            </w: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上一年项目数量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2019年事项数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本年增/减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2020年增加或减少的事项数，减用负值表示，如-8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处理决定数量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2020年办件量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行政许可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  <w:t>其他对外管理服务事项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指行政许可以外的政务服务事项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含行政确认、行政奖励、行政裁决、行政给付、行政处罚、行政强制、行政检查、行政征收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和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其他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类，以及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公共服务事项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25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信息内容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上一年项目数量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2019年事项数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本年增/减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2020年增加或减少的事项数，减用负值表示，如-8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处理决定数量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2020年办件量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行政处罚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行政强制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信息内容</w:t>
            </w: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上一年项目数量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2019年收费项目数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本年增/减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2020年增加的收费项目数，减用负值表示，如-8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行政事业性收费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第二十条第（九）项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信息内容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采购项目数量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2020年以政府集中采购方式采购的项目总个数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采购总金额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2020年以政府集中采购方式采购的项目已支付的总金额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政府集中采购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三、行政机关收到和处理政府信息公开申请情况</w:t>
      </w:r>
    </w:p>
    <w:tbl>
      <w:tblPr>
        <w:tblStyle w:val="5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722"/>
        <w:gridCol w:w="2212"/>
        <w:gridCol w:w="607"/>
        <w:gridCol w:w="690"/>
        <w:gridCol w:w="690"/>
        <w:gridCol w:w="750"/>
        <w:gridCol w:w="905"/>
        <w:gridCol w:w="671"/>
        <w:gridCol w:w="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4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（本列数据的勾稽关系为：第一项加第二项之和，等于第三项加第四项之和）</w:t>
            </w:r>
          </w:p>
        </w:tc>
        <w:tc>
          <w:tcPr>
            <w:tcW w:w="497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4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0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自然人</w:t>
            </w:r>
          </w:p>
        </w:tc>
        <w:tc>
          <w:tcPr>
            <w:tcW w:w="37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法人或其他组织</w:t>
            </w:r>
          </w:p>
        </w:tc>
        <w:tc>
          <w:tcPr>
            <w:tcW w:w="65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4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0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商业企业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科研机构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社会公益组织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法律服务机构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其他</w:t>
            </w:r>
          </w:p>
        </w:tc>
        <w:tc>
          <w:tcPr>
            <w:tcW w:w="65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一、本年新收政府信息公开申请数量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二、上年结转政府信息公开申请数量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三、本年度办理结果</w:t>
            </w:r>
          </w:p>
        </w:tc>
        <w:tc>
          <w:tcPr>
            <w:tcW w:w="2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（一）予以公开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（二）部分公开（区分处理的，只计这一情形，不计其他情形）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（三）不予公开</w:t>
            </w: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1.属于国家秘密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2.其他法律行政法规禁止公开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3.危及“三安全一稳定”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4.保护第三方合法权益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5.属于三类内部事务信息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6.属于四类过程性信息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7.属于行政执法案卷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8.属于行政查询事项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（四）无法提供</w:t>
            </w: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1.本机关不掌握相关政府信息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2.没有现成信息需要另行制作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3.补正后申请内容仍不明确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（五）不予处理</w:t>
            </w: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1.信访举报投诉类申请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2.重复申请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3.要求提供公开出版物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4.无正当理由大量反复申请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5.要求行政机关确认或重新出具已获取信息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（六）其他处理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（七）总计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四、结转下年度继续办理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四、因政府信息公开工作被申请行政复议、提起行政诉讼情况</w:t>
      </w:r>
    </w:p>
    <w:tbl>
      <w:tblPr>
        <w:tblStyle w:val="5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564"/>
        <w:gridCol w:w="564"/>
        <w:gridCol w:w="564"/>
        <w:gridCol w:w="625"/>
        <w:gridCol w:w="515"/>
        <w:gridCol w:w="567"/>
        <w:gridCol w:w="567"/>
        <w:gridCol w:w="567"/>
        <w:gridCol w:w="574"/>
        <w:gridCol w:w="567"/>
        <w:gridCol w:w="568"/>
        <w:gridCol w:w="568"/>
        <w:gridCol w:w="568"/>
        <w:gridCol w:w="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行政复议</w:t>
            </w:r>
          </w:p>
        </w:tc>
        <w:tc>
          <w:tcPr>
            <w:tcW w:w="563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结果维持</w:t>
            </w:r>
          </w:p>
        </w:tc>
        <w:tc>
          <w:tcPr>
            <w:tcW w:w="56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结果纠正</w:t>
            </w:r>
          </w:p>
        </w:tc>
        <w:tc>
          <w:tcPr>
            <w:tcW w:w="56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其他结果</w:t>
            </w:r>
          </w:p>
        </w:tc>
        <w:tc>
          <w:tcPr>
            <w:tcW w:w="56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尚未审结</w:t>
            </w:r>
          </w:p>
        </w:tc>
        <w:tc>
          <w:tcPr>
            <w:tcW w:w="62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总计</w:t>
            </w:r>
          </w:p>
        </w:tc>
        <w:tc>
          <w:tcPr>
            <w:tcW w:w="27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未经复议直接起诉</w:t>
            </w:r>
          </w:p>
        </w:tc>
        <w:tc>
          <w:tcPr>
            <w:tcW w:w="28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6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6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6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结果维持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结果纠正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其他结果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尚未审结</w:t>
            </w:r>
          </w:p>
        </w:tc>
        <w:tc>
          <w:tcPr>
            <w:tcW w:w="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总计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结果维持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结果纠正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其他结果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尚未审结</w:t>
            </w:r>
          </w:p>
        </w:tc>
        <w:tc>
          <w:tcPr>
            <w:tcW w:w="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政府信息公开工作存在的问题及改进情况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32" w:lineRule="auto"/>
        <w:ind w:left="0" w:right="0" w:firstLine="420"/>
        <w:jc w:val="both"/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  <w:lang w:val="en-US" w:eastAsia="zh-CN"/>
        </w:rPr>
        <w:t xml:space="preserve">存在问题：一是思想认识不足；二是信息公开内容不充分、不准确；三是业务有待提高。 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32" w:lineRule="auto"/>
        <w:ind w:left="0" w:right="0" w:firstLine="420"/>
        <w:jc w:val="both"/>
      </w:pP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  <w:lang w:val="en-US" w:eastAsia="zh-CN"/>
        </w:rPr>
        <w:t>改进情况：</w:t>
      </w:r>
      <w:r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一是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  <w:lang w:eastAsia="zh-CN"/>
        </w:rPr>
        <w:t>进一步加强思想认识，提高政府信息公开工作的效率；二是进一步加强信息公开程序的规范化，确保公开信息的准确性；三是加强业务指导和业务培训</w:t>
      </w:r>
      <w:r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其他需要报告的事项、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 xml:space="preserve">       无</w:t>
      </w:r>
    </w:p>
    <w:p/>
    <w:sectPr>
      <w:headerReference r:id="rId3" w:type="default"/>
      <w:footerReference r:id="rId4" w:type="default"/>
      <w:pgSz w:w="11906" w:h="16838"/>
      <w:pgMar w:top="2098" w:right="1247" w:bottom="1984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E5C9913-852E-489E-9902-AB13DB6BD60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DE4BB5A-AEB2-4D95-973B-2FF3314C7F20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F9DF3B67-4D8D-4C46-B7DA-C6A6AE8A4AD2}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  <w:embedRegular r:id="rId4" w:fontKey="{53A63FC4-818D-43DD-A59A-EC3D956E52B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E9C8A965-4CF9-4CCF-A39D-542D0357874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EAA7939C-7139-4CD4-800C-6B43ACD7F7A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7" w:fontKey="{6457A9B6-600A-4E3F-91EB-95B54B87F0A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Align="top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</w:pPr>
    <w:r>
      <w:fldChar w:fldCharType="begin"/>
    </w:r>
    <w:r>
      <w:instrText xml:space="preserve"> PAGE  </w:instrText>
    </w:r>
    <w:r>
      <w:fldChar w:fldCharType="separate"/>
    </w:r>
    <w:r>
      <w:t>1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1A015C"/>
    <w:multiLevelType w:val="singleLevel"/>
    <w:tmpl w:val="601A015C"/>
    <w:lvl w:ilvl="0" w:tentative="0">
      <w:start w:val="5"/>
      <w:numFmt w:val="chineseCounting"/>
      <w:suff w:val="nothing"/>
      <w:lvlText w:val="%1、"/>
      <w:lvlJc w:val="left"/>
    </w:lvl>
  </w:abstractNum>
  <w:abstractNum w:abstractNumId="1">
    <w:nsid w:val="601A0A33"/>
    <w:multiLevelType w:val="singleLevel"/>
    <w:tmpl w:val="601A0A3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xYzQyNTZlMjkwMTU3MGNhNzU3NmVhMzY5NmVkZmEifQ=="/>
  </w:docVars>
  <w:rsids>
    <w:rsidRoot w:val="00000000"/>
    <w:rsid w:val="12403498"/>
    <w:rsid w:val="205E7FB8"/>
    <w:rsid w:val="2F937543"/>
    <w:rsid w:val="5BA500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22"/>
      <w:lang w:bidi="zh-CN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  <w:szCs w:val="22"/>
      <w:lang w:bidi="zh-CN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1752</Words>
  <Characters>1878</Characters>
  <Lines>0</Lines>
  <Paragraphs>0</Paragraphs>
  <TotalTime>0</TotalTime>
  <ScaleCrop>false</ScaleCrop>
  <LinksUpToDate>false</LinksUpToDate>
  <CharactersWithSpaces>1898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温差</cp:lastModifiedBy>
  <dcterms:modified xsi:type="dcterms:W3CDTF">2023-05-09T11:53:02Z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D7181B90180842E2A40DE16FBB266B91_13</vt:lpwstr>
  </property>
</Properties>
</file>