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default" w:cs="宋体"/>
          <w:sz w:val="44"/>
          <w:szCs w:val="44"/>
          <w:shd w:val="clear" w:color="auto" w:fill="FFFFFF"/>
        </w:rPr>
      </w:pPr>
      <w:r>
        <w:rPr>
          <w:rFonts w:cs="宋体"/>
          <w:sz w:val="44"/>
          <w:szCs w:val="44"/>
          <w:shd w:val="clear" w:color="auto" w:fill="FFFFFF"/>
        </w:rPr>
        <w:t>西塞山区农业农村局2020年度政府信息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default" w:cs="宋体"/>
          <w:sz w:val="44"/>
          <w:szCs w:val="44"/>
          <w:shd w:val="clear" w:color="auto" w:fill="FFFFFF"/>
        </w:rPr>
      </w:pPr>
      <w:r>
        <w:rPr>
          <w:rFonts w:cs="宋体"/>
          <w:sz w:val="44"/>
          <w:szCs w:val="44"/>
          <w:shd w:val="clear" w:color="auto" w:fill="FFFFFF"/>
        </w:rPr>
        <w:t>公开工作报告</w:t>
      </w:r>
    </w:p>
    <w:p>
      <w:pPr>
        <w:pStyle w:val="3"/>
        <w:widowControl/>
        <w:shd w:val="clear" w:color="auto" w:fill="FFFFFF"/>
        <w:spacing w:beforeAutospacing="0" w:afterAutospacing="0" w:line="555" w:lineRule="atLeast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2020年，我局认真贯彻落实《中华人民共和国政府信息公开条例》和黄石市政务公开办公室《关于做好2020年黄石市政府信息公开工作年度报告编制和发布工作的通知》和西塞山区政务公开领导小组《关于做好2020年政府信息公开工作年度报告编制和发布工作的通知》要求，积极带领全局职工从统计工作实际出发，及时、准确地公开政府信息，并取得了积极成效，现将具体开展情况报告如下。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20" w:firstLineChars="200"/>
        <w:jc w:val="both"/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</w:pPr>
      <w:r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  <w:t>一、总体情况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（一）统一思想，统筹部署。按照区委、区政府要求，我局重新规划工作范畴，全面整合新力量。一是确定了政务公开负责人，由副局长担任，各业务口成员积极配合。二是制定了详实的工作方案。我局认真研习区委、区政府关于政务公开工作的要求及精神，制定了本系统政务公开实施方案，明确公开的内容、范围和措施等，并及时组织机关全体人员学习落实上级有关指示、批示、精神。三是落实了工作责任。我们把政务公开工作分解到单位内部的有关科室和人员，强化工作机制，坚持纵到底、横到边、上下联动、整体推进的工作体系。局领导的高度重视加上方案、责任的进一步明确，有效规范了政务公开工作不走过场，不搞形式，收到实效。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（二）突出重点，全面公开。在政务公开实际中，我们结合本部门工作，认真梳理公开的内容、范围，采取灵活多样的形式，进行了全方位的公开，增强公开实效，保障人民群众的知情权、参与权、表达权和监督权。1、业务公开。我局负责农业农村、林业以及水利工作，需要公开的内容多，业务杂。我们要及时发布各项业务内容，定期各项公报，力求通过政务公开工作，充分发挥我局的作用，为又好又快的经济社会发展提供保障。2、相关法律法规公开。我们将农业、林业、水利所包含的法律法规予以公布。同时明确了执法任务、执法项目、执法依据、执法责任、执法程序，并定期公布违法案件和执法通报。3、学习、监督公开。廉洁奉公、执政为民是领导干部的责任和义务，也是政务公开的重要组成部分。多年来，我们始终把领导班子政治理论学习、民主生活会、群众监督公开化，透明化。定期以纪要、记录、墙报等形式公开各科室职工，尤其是领导班子的学习情况和心得体会，号召全局职工以廉洁自律为荣，以腐化堕落为耻。</w:t>
      </w:r>
      <w:r>
        <w:rPr>
          <w:rFonts w:hint="eastAsia" w:ascii="微软雅黑" w:hAnsi="微软雅黑" w:eastAsia="微软雅黑"/>
          <w:color w:val="424242"/>
          <w:sz w:val="27"/>
          <w:szCs w:val="27"/>
          <w:shd w:val="clear" w:color="auto" w:fill="FFFFFF"/>
        </w:rPr>
        <w:t>4、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紧贴公众需求和社会关切。对所公开的信息进行适当的选取，对社会影响面大，公众应该知情、行政审批相关事项等进行重点公开。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20" w:firstLineChars="200"/>
        <w:jc w:val="both"/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color="auto" w:fill="FFFFFF"/>
        </w:rPr>
        <w:t>二、主动公开政府信息情况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2097"/>
        <w:gridCol w:w="1290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制作数量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公开数量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规范性文件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（指各行政机关印发的有正式文号的文件）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上一年项目数量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（指2019年事项数）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本年增/减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（指2020年增加或减少的事项数，减用负值表示，如-8）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处理决定数量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（指2020年办件量）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其他对外管理服务事项（指行政许可以外的政务服务事项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含行政确认、行政奖励、行政裁决、行政给付、行政处罚、行政强制、行政检查、行政征收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其他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类，以及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公共服务事项）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上一年项目数量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（指2019年事项数）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本年增/减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（指2020年增加或减少的事项数，减用负值表示，如-8）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处理决定数量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（指2020年办件量）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上一年项目数量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（指2019年收费项目数）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本年增/减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（指2020年增加的收费项目数，减用负值表示，如-8）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采购项目数量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（指2020年以政府集中采购方式立项采购的项目总个数）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采购总金额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（指2020年以政府集中采购方式采购的已结项项目的总金额）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政府集中采购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34.3万元</w:t>
            </w:r>
          </w:p>
        </w:tc>
      </w:tr>
    </w:tbl>
    <w:p>
      <w:pPr>
        <w:ind w:firstLine="640" w:firstLineChars="200"/>
        <w:rPr>
          <w:rFonts w:ascii="仿宋" w:hAnsi="仿宋" w:eastAsia="仿宋" w:cs="仿宋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22"/>
        <w:gridCol w:w="1993"/>
        <w:gridCol w:w="826"/>
        <w:gridCol w:w="690"/>
        <w:gridCol w:w="690"/>
        <w:gridCol w:w="750"/>
        <w:gridCol w:w="905"/>
        <w:gridCol w:w="67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自然人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商业企业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科研机构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社会公益组织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法律服务机构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其他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一、本年新收政府信息公开申请数量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二、上年结转政府信息公开申请数量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三、本年度办理结果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（一）予以公开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（三）不予公开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1.属于国家秘密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2.其他法律行政法规禁止公开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3.危及“三安全一稳定”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4.保护第三方合法权益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5.属于三类内部事务信息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6.属于四类过程性信息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7.属于行政执法案卷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8.属于行政查询事项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（四）无法提供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1.本机关不掌握相关政府信息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2.没有现成信息需要另行制作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3.补正后申请内容仍不明确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（五）不予处理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1.信访举报投诉类申请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2.重复申请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3.要求提供公开出版物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4.无正当理由大量反复申请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5.要求行政机关确认或重新出具已获取信息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（六）其他处理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（七）总计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四、结转下年度继续办理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ind w:firstLine="620" w:firstLineChars="200"/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color="auto" w:fill="FFFFFF"/>
        </w:rPr>
        <w:t>四、</w:t>
      </w:r>
      <w:r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  <w:t>政府信息公开行政复议、行政诉讼情况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625"/>
        <w:gridCol w:w="515"/>
        <w:gridCol w:w="567"/>
        <w:gridCol w:w="567"/>
        <w:gridCol w:w="567"/>
        <w:gridCol w:w="574"/>
        <w:gridCol w:w="567"/>
        <w:gridCol w:w="568"/>
        <w:gridCol w:w="568"/>
        <w:gridCol w:w="568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6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spacing w:line="520" w:lineRule="exact"/>
        <w:ind w:firstLine="620" w:firstLineChars="200"/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color="auto" w:fill="FFFFFF"/>
        </w:rPr>
        <w:t>五、</w:t>
      </w:r>
      <w:r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  <w:t>存在的主要问题及改进情况</w:t>
      </w:r>
    </w:p>
    <w:p>
      <w:pPr>
        <w:pStyle w:val="3"/>
        <w:widowControl/>
        <w:spacing w:beforeAutospacing="0" w:afterAutospacing="0" w:line="520" w:lineRule="exact"/>
        <w:ind w:firstLine="645"/>
        <w:jc w:val="both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根据区政府的要求，在配合政数局的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工作中我们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的任务虽然完成，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但在具体工作中还存在着不足。一是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信息公开不够及时，有待提高；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网络技术有待加强</w:t>
      </w:r>
      <w:r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520" w:lineRule="exact"/>
        <w:ind w:firstLine="480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2021年，我局将在区委、区政府的正确领导下，在区政数局的指导与支持下，重点做好以下工作：</w:t>
      </w:r>
    </w:p>
    <w:p>
      <w:pPr>
        <w:widowControl/>
        <w:shd w:val="clear" w:color="auto" w:fill="FFFFFF"/>
        <w:spacing w:line="520" w:lineRule="exact"/>
        <w:ind w:firstLine="480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1、认真贯彻落实《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政府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信息公开条例》，切实加强政务信息公开业务的学习和培训，不断提升政务信息公开工作水平。</w:t>
      </w:r>
    </w:p>
    <w:p>
      <w:pPr>
        <w:widowControl/>
        <w:shd w:val="clear" w:color="auto" w:fill="FFFFFF"/>
        <w:spacing w:line="520" w:lineRule="exact"/>
        <w:ind w:firstLine="480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2、强化公开力度。进一步细化、优化政府信息公开目录，不断加大政府信息的公开力度，以社会需求为导向，选择社会关注度高的信息作为突破口，不断丰富信息公开的内容，继续强化信息内容更新。</w:t>
      </w:r>
    </w:p>
    <w:p>
      <w:pPr>
        <w:widowControl/>
        <w:shd w:val="clear" w:color="auto" w:fill="FFFFFF"/>
        <w:spacing w:line="520" w:lineRule="exact"/>
        <w:ind w:firstLine="480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3、完善制度建设。进一步探索和掌握信息公开工作规律，逐步制定完善信息公开配套制度，加强对信息公开工作的检查。重视依申请公开办理效率和答复质量，推动政府信息公开工作取得更大进展。</w:t>
      </w:r>
    </w:p>
    <w:p>
      <w:pPr>
        <w:widowControl/>
        <w:shd w:val="clear" w:color="auto" w:fill="FFFFFF"/>
        <w:spacing w:line="520" w:lineRule="exact"/>
        <w:ind w:firstLine="480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4、强化舆论宣传。通过宣传栏、网站、微博、微信、报纸、电视等各种媒体，强化宣传的力度、广度与深度，积极引导社会公众正确行使知情权。</w:t>
      </w:r>
    </w:p>
    <w:p>
      <w:pPr>
        <w:spacing w:line="520" w:lineRule="exact"/>
        <w:ind w:firstLine="620" w:firstLineChars="200"/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color="auto" w:fill="FFFFFF"/>
        </w:rPr>
        <w:t>六、其他需要报告的事项</w:t>
      </w:r>
    </w:p>
    <w:p>
      <w:pPr>
        <w:spacing w:line="520" w:lineRule="exact"/>
        <w:ind w:firstLine="640" w:firstLineChars="200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无。</w:t>
      </w:r>
    </w:p>
    <w:p>
      <w:pPr>
        <w:spacing w:line="520" w:lineRule="exact"/>
        <w:ind w:firstLine="640" w:firstLineChars="200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jc w:val="right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西塞山区农业农村局</w:t>
      </w:r>
    </w:p>
    <w:p>
      <w:pPr>
        <w:spacing w:line="520" w:lineRule="exact"/>
        <w:ind w:firstLine="640" w:firstLineChars="200"/>
        <w:jc w:val="right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2021年1月25日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jIzNmRiNTVkYTFkZDBmNThmNGQ5ZGM1ZTkyMzcifQ=="/>
  </w:docVars>
  <w:rsids>
    <w:rsidRoot w:val="00000000"/>
    <w:rsid w:val="00AC3DD3"/>
    <w:rsid w:val="037B6375"/>
    <w:rsid w:val="13B767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2403</Words>
  <Characters>2476</Characters>
  <Lines>0</Lines>
  <Paragraphs>0</Paragraphs>
  <TotalTime>0</TotalTime>
  <ScaleCrop>false</ScaleCrop>
  <LinksUpToDate>false</LinksUpToDate>
  <CharactersWithSpaces>2476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温差</cp:lastModifiedBy>
  <dcterms:modified xsi:type="dcterms:W3CDTF">2023-04-27T05:37:17Z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42CE8F29CB524C09AA5BAFBF6F60DC2F_13</vt:lpwstr>
  </property>
</Properties>
</file>