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560" w:lineRule="exact"/>
        <w:jc w:val="center"/>
        <w:textAlignment w:val="auto"/>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西塞山区医疗保障局2020年政府信息公开年度报告</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sz w:val="28"/>
          <w:szCs w:val="28"/>
        </w:rPr>
      </w:pPr>
    </w:p>
    <w:p>
      <w:pPr>
        <w:keepNext w:val="0"/>
        <w:keepLines w:val="0"/>
        <w:pageBreakBefore w:val="0"/>
        <w:kinsoku/>
        <w:wordWrap/>
        <w:overflowPunct/>
        <w:topLinePunct w:val="0"/>
        <w:autoSpaceDE/>
        <w:autoSpaceDN/>
        <w:bidi w:val="0"/>
        <w:spacing w:line="560" w:lineRule="exact"/>
        <w:ind w:firstLine="560" w:firstLineChars="200"/>
        <w:textAlignment w:val="auto"/>
        <w:rPr>
          <w:rFonts w:ascii="仿宋" w:hAnsi="仿宋" w:eastAsia="仿宋"/>
          <w:sz w:val="28"/>
          <w:szCs w:val="28"/>
        </w:rPr>
      </w:pPr>
      <w:bookmarkStart w:id="0" w:name="_GoBack"/>
      <w:bookmarkEnd w:id="0"/>
      <w:r>
        <w:rPr>
          <w:rFonts w:hint="eastAsia" w:ascii="仿宋" w:hAnsi="仿宋" w:eastAsia="仿宋"/>
          <w:sz w:val="28"/>
          <w:szCs w:val="28"/>
        </w:rPr>
        <w:t>依据《中华人民共和国政府信息公开条例》和黄石市政务公开办公室《关于做好</w:t>
      </w:r>
      <w:r>
        <w:rPr>
          <w:rFonts w:ascii="仿宋" w:hAnsi="仿宋" w:eastAsia="仿宋"/>
          <w:sz w:val="28"/>
          <w:szCs w:val="28"/>
        </w:rPr>
        <w:t>2020年政府信息公开工作年度报告编制和发布工作的通知》</w:t>
      </w:r>
      <w:r>
        <w:rPr>
          <w:rFonts w:hint="eastAsia" w:ascii="仿宋" w:hAnsi="仿宋" w:eastAsia="仿宋"/>
          <w:sz w:val="28"/>
          <w:szCs w:val="28"/>
        </w:rPr>
        <w:t>要求，为认真贯彻落实政府信息公开工作，不断提升政务公开规范化水平，现将黄石市西塞山区医疗保障局</w:t>
      </w:r>
      <w:r>
        <w:rPr>
          <w:rFonts w:ascii="仿宋" w:hAnsi="仿宋" w:eastAsia="仿宋"/>
          <w:sz w:val="28"/>
          <w:szCs w:val="28"/>
        </w:rPr>
        <w:t>2020年度政府信息公开工作报告如下</w:t>
      </w:r>
      <w:r>
        <w:rPr>
          <w:rFonts w:hint="eastAsia" w:ascii="仿宋" w:hAnsi="仿宋" w:eastAsia="仿宋"/>
          <w:sz w:val="28"/>
          <w:szCs w:val="28"/>
        </w:rPr>
        <w:t>（报告中所列数据统计期限为</w:t>
      </w:r>
      <w:r>
        <w:rPr>
          <w:rFonts w:ascii="仿宋" w:hAnsi="仿宋" w:eastAsia="仿宋"/>
          <w:sz w:val="28"/>
          <w:szCs w:val="28"/>
        </w:rPr>
        <w:t>2020年1月1日到2020年12月31日止）</w:t>
      </w:r>
      <w:r>
        <w:rPr>
          <w:rFonts w:hint="eastAsia" w:ascii="仿宋" w:hAnsi="仿宋" w:eastAsia="仿宋"/>
          <w:sz w:val="28"/>
          <w:szCs w:val="28"/>
        </w:rPr>
        <w:t>：</w:t>
      </w:r>
    </w:p>
    <w:p>
      <w:pPr>
        <w:keepNext w:val="0"/>
        <w:keepLines w:val="0"/>
        <w:pageBreakBefore w:val="0"/>
        <w:kinsoku/>
        <w:wordWrap/>
        <w:overflowPunct/>
        <w:topLinePunct w:val="0"/>
        <w:autoSpaceDE/>
        <w:autoSpaceDN/>
        <w:bidi w:val="0"/>
        <w:spacing w:line="560" w:lineRule="exact"/>
        <w:ind w:firstLine="560" w:firstLineChars="200"/>
        <w:textAlignment w:val="auto"/>
        <w:rPr>
          <w:rFonts w:ascii="黑体" w:hAnsi="黑体" w:eastAsia="黑体"/>
          <w:sz w:val="28"/>
          <w:szCs w:val="28"/>
        </w:rPr>
      </w:pPr>
      <w:r>
        <w:rPr>
          <w:rFonts w:hint="eastAsia" w:ascii="黑体" w:hAnsi="黑体" w:eastAsia="黑体"/>
          <w:sz w:val="28"/>
          <w:szCs w:val="28"/>
        </w:rPr>
        <w:t>一、总体情况</w:t>
      </w:r>
    </w:p>
    <w:p>
      <w:pPr>
        <w:keepNext w:val="0"/>
        <w:keepLines w:val="0"/>
        <w:pageBreakBefore w:val="0"/>
        <w:kinsoku/>
        <w:wordWrap/>
        <w:overflowPunct/>
        <w:topLinePunct w:val="0"/>
        <w:autoSpaceDE/>
        <w:autoSpaceDN/>
        <w:bidi w:val="0"/>
        <w:spacing w:line="560" w:lineRule="exact"/>
        <w:ind w:firstLine="560" w:firstLineChars="200"/>
        <w:textAlignment w:val="auto"/>
        <w:rPr>
          <w:rFonts w:ascii="楷体" w:hAnsi="楷体" w:eastAsia="楷体"/>
          <w:sz w:val="28"/>
          <w:szCs w:val="28"/>
        </w:rPr>
      </w:pPr>
      <w:r>
        <w:rPr>
          <w:rFonts w:hint="eastAsia" w:ascii="楷体" w:hAnsi="楷体" w:eastAsia="楷体"/>
          <w:sz w:val="28"/>
          <w:szCs w:val="28"/>
        </w:rPr>
        <w:t>（一）</w:t>
      </w:r>
      <w:r>
        <w:rPr>
          <w:rFonts w:hint="eastAsia" w:ascii="楷体" w:hAnsi="楷体" w:eastAsia="楷体"/>
          <w:color w:val="000000" w:themeColor="text1"/>
          <w:sz w:val="28"/>
          <w:szCs w:val="28"/>
          <w14:textFill>
            <w14:solidFill>
              <w14:schemeClr w14:val="tx1"/>
            </w14:solidFill>
          </w14:textFill>
        </w:rPr>
        <w:t>主动公开情况</w:t>
      </w:r>
    </w:p>
    <w:p>
      <w:pPr>
        <w:keepNext w:val="0"/>
        <w:keepLines w:val="0"/>
        <w:pageBreakBefore w:val="0"/>
        <w:kinsoku/>
        <w:wordWrap/>
        <w:overflowPunct/>
        <w:topLinePunct w:val="0"/>
        <w:autoSpaceDE/>
        <w:autoSpaceDN/>
        <w:bidi w:val="0"/>
        <w:spacing w:line="560" w:lineRule="exact"/>
        <w:ind w:firstLine="560" w:firstLineChars="200"/>
        <w:textAlignment w:val="auto"/>
        <w:rPr>
          <w:rFonts w:ascii="仿宋" w:hAnsi="仿宋" w:eastAsia="仿宋"/>
          <w:sz w:val="28"/>
          <w:szCs w:val="28"/>
        </w:rPr>
      </w:pPr>
      <w:r>
        <w:rPr>
          <w:rFonts w:hint="eastAsia" w:ascii="仿宋" w:hAnsi="仿宋" w:eastAsia="仿宋"/>
          <w:sz w:val="28"/>
          <w:szCs w:val="28"/>
        </w:rPr>
        <w:t>我局坚持以公开为常态、不公开为例外，及时主动公开政务信息，截止到2020年12月31日，围绕医疗救助、定点医疗机构管理、药品集中招采、医保政策解读、医保基金监管等工作举措及成效共公开政府信息41条，其中门户网站发布信息17条，微信公众号发布信息23条，媒体发布1条。</w:t>
      </w:r>
    </w:p>
    <w:p>
      <w:pPr>
        <w:keepNext w:val="0"/>
        <w:keepLines w:val="0"/>
        <w:pageBreakBefore w:val="0"/>
        <w:kinsoku/>
        <w:wordWrap/>
        <w:overflowPunct/>
        <w:topLinePunct w:val="0"/>
        <w:autoSpaceDE/>
        <w:autoSpaceDN/>
        <w:bidi w:val="0"/>
        <w:spacing w:line="560" w:lineRule="exact"/>
        <w:ind w:firstLine="560" w:firstLineChars="200"/>
        <w:textAlignment w:val="auto"/>
        <w:rPr>
          <w:rFonts w:ascii="楷体" w:hAnsi="楷体" w:eastAsia="楷体"/>
          <w:sz w:val="28"/>
          <w:szCs w:val="28"/>
        </w:rPr>
      </w:pPr>
      <w:r>
        <w:rPr>
          <w:rFonts w:hint="eastAsia" w:ascii="楷体" w:hAnsi="楷体" w:eastAsia="楷体"/>
          <w:sz w:val="28"/>
          <w:szCs w:val="28"/>
        </w:rPr>
        <w:t>（二）依申请公开情况</w:t>
      </w:r>
    </w:p>
    <w:p>
      <w:pPr>
        <w:keepNext w:val="0"/>
        <w:keepLines w:val="0"/>
        <w:pageBreakBefore w:val="0"/>
        <w:kinsoku/>
        <w:wordWrap/>
        <w:overflowPunct/>
        <w:topLinePunct w:val="0"/>
        <w:autoSpaceDE/>
        <w:autoSpaceDN/>
        <w:bidi w:val="0"/>
        <w:spacing w:line="560" w:lineRule="exact"/>
        <w:ind w:firstLine="560" w:firstLineChars="200"/>
        <w:textAlignment w:val="auto"/>
        <w:rPr>
          <w:rFonts w:ascii="仿宋" w:hAnsi="仿宋" w:eastAsia="仿宋"/>
          <w:sz w:val="28"/>
          <w:szCs w:val="28"/>
        </w:rPr>
      </w:pPr>
      <w:r>
        <w:rPr>
          <w:rFonts w:ascii="仿宋" w:hAnsi="仿宋" w:eastAsia="仿宋"/>
          <w:sz w:val="28"/>
          <w:szCs w:val="28"/>
        </w:rPr>
        <w:t>2020年，</w:t>
      </w:r>
      <w:r>
        <w:rPr>
          <w:rFonts w:hint="eastAsia" w:ascii="仿宋" w:hAnsi="仿宋" w:eastAsia="仿宋"/>
          <w:sz w:val="28"/>
          <w:szCs w:val="28"/>
        </w:rPr>
        <w:t>区医保局</w:t>
      </w:r>
      <w:r>
        <w:rPr>
          <w:rFonts w:ascii="仿宋" w:hAnsi="仿宋" w:eastAsia="仿宋"/>
          <w:sz w:val="28"/>
          <w:szCs w:val="28"/>
        </w:rPr>
        <w:t>收到政府信息公开申请0件。</w:t>
      </w:r>
    </w:p>
    <w:p>
      <w:pPr>
        <w:keepNext w:val="0"/>
        <w:keepLines w:val="0"/>
        <w:pageBreakBefore w:val="0"/>
        <w:kinsoku/>
        <w:wordWrap/>
        <w:overflowPunct/>
        <w:topLinePunct w:val="0"/>
        <w:autoSpaceDE/>
        <w:autoSpaceDN/>
        <w:bidi w:val="0"/>
        <w:spacing w:line="560" w:lineRule="exact"/>
        <w:ind w:firstLine="560" w:firstLineChars="200"/>
        <w:textAlignment w:val="auto"/>
        <w:rPr>
          <w:rFonts w:ascii="楷体" w:hAnsi="楷体" w:eastAsia="楷体"/>
          <w:sz w:val="28"/>
          <w:szCs w:val="28"/>
        </w:rPr>
      </w:pPr>
      <w:r>
        <w:rPr>
          <w:rFonts w:hint="eastAsia" w:ascii="楷体" w:hAnsi="楷体" w:eastAsia="楷体"/>
          <w:sz w:val="28"/>
          <w:szCs w:val="28"/>
        </w:rPr>
        <w:t>（三）政府信息管理情况</w:t>
      </w:r>
    </w:p>
    <w:p>
      <w:pPr>
        <w:keepNext w:val="0"/>
        <w:keepLines w:val="0"/>
        <w:pageBreakBefore w:val="0"/>
        <w:kinsoku/>
        <w:wordWrap/>
        <w:overflowPunct/>
        <w:topLinePunct w:val="0"/>
        <w:autoSpaceDE/>
        <w:autoSpaceDN/>
        <w:bidi w:val="0"/>
        <w:spacing w:line="560" w:lineRule="exact"/>
        <w:ind w:firstLine="560" w:firstLineChars="200"/>
        <w:textAlignment w:val="auto"/>
        <w:rPr>
          <w:rFonts w:ascii="仿宋" w:hAnsi="仿宋" w:eastAsia="仿宋"/>
          <w:sz w:val="28"/>
          <w:szCs w:val="28"/>
        </w:rPr>
      </w:pPr>
      <w:r>
        <w:rPr>
          <w:rFonts w:hint="eastAsia" w:ascii="仿宋" w:hAnsi="仿宋" w:eastAsia="仿宋"/>
          <w:sz w:val="28"/>
          <w:szCs w:val="28"/>
        </w:rPr>
        <w:t>成立以局长为组长的专项政务公开工作领导小组，负责指导全局深化政务公开工作，多次在党支部大会、集中学习会议上传达政务公开相关精神，及时安排部署政务公开工作。</w:t>
      </w:r>
    </w:p>
    <w:p>
      <w:pPr>
        <w:keepNext w:val="0"/>
        <w:keepLines w:val="0"/>
        <w:pageBreakBefore w:val="0"/>
        <w:kinsoku/>
        <w:wordWrap/>
        <w:overflowPunct/>
        <w:topLinePunct w:val="0"/>
        <w:autoSpaceDE/>
        <w:autoSpaceDN/>
        <w:bidi w:val="0"/>
        <w:spacing w:line="560" w:lineRule="exact"/>
        <w:ind w:firstLine="560" w:firstLineChars="200"/>
        <w:textAlignment w:val="auto"/>
        <w:rPr>
          <w:rFonts w:ascii="楷体" w:hAnsi="楷体" w:eastAsia="楷体"/>
          <w:sz w:val="28"/>
          <w:szCs w:val="28"/>
        </w:rPr>
      </w:pPr>
      <w:r>
        <w:rPr>
          <w:rFonts w:hint="eastAsia" w:ascii="楷体" w:hAnsi="楷体" w:eastAsia="楷体"/>
          <w:sz w:val="28"/>
          <w:szCs w:val="28"/>
        </w:rPr>
        <w:t>（四）平台建设情况</w:t>
      </w:r>
    </w:p>
    <w:p>
      <w:pPr>
        <w:keepNext w:val="0"/>
        <w:keepLines w:val="0"/>
        <w:pageBreakBefore w:val="0"/>
        <w:kinsoku/>
        <w:wordWrap/>
        <w:overflowPunct/>
        <w:topLinePunct w:val="0"/>
        <w:autoSpaceDE/>
        <w:autoSpaceDN/>
        <w:bidi w:val="0"/>
        <w:spacing w:line="560" w:lineRule="exact"/>
        <w:ind w:firstLine="560" w:firstLineChars="200"/>
        <w:textAlignment w:val="auto"/>
        <w:rPr>
          <w:rFonts w:ascii="仿宋" w:hAnsi="仿宋" w:eastAsia="仿宋"/>
          <w:sz w:val="28"/>
          <w:szCs w:val="28"/>
        </w:rPr>
      </w:pPr>
      <w:r>
        <w:rPr>
          <w:rFonts w:ascii="仿宋" w:hAnsi="仿宋" w:eastAsia="仿宋"/>
          <w:sz w:val="28"/>
          <w:szCs w:val="28"/>
        </w:rPr>
        <w:t>主要</w:t>
      </w:r>
      <w:r>
        <w:rPr>
          <w:rFonts w:hint="eastAsia" w:ascii="仿宋" w:hAnsi="仿宋" w:eastAsia="仿宋"/>
          <w:sz w:val="28"/>
          <w:szCs w:val="28"/>
        </w:rPr>
        <w:t>依托西塞山区人民政府和黄石市医疗保障局两大门户网站公开政务信息，同时通过微信公众号“全景西塞”及黄石日报发布医保工作动态、医保政策解读；在“一网通办”工作推进下，2020年通过湖北政务服务网公开公共服务事项28项，涉及基本医疗保险参保信息查询、异地就医备案、医疗救助等多项业务。</w:t>
      </w:r>
    </w:p>
    <w:p>
      <w:pPr>
        <w:keepNext w:val="0"/>
        <w:keepLines w:val="0"/>
        <w:pageBreakBefore w:val="0"/>
        <w:kinsoku/>
        <w:wordWrap/>
        <w:overflowPunct/>
        <w:topLinePunct w:val="0"/>
        <w:autoSpaceDE/>
        <w:autoSpaceDN/>
        <w:bidi w:val="0"/>
        <w:spacing w:line="560" w:lineRule="exact"/>
        <w:ind w:firstLine="560" w:firstLineChars="200"/>
        <w:textAlignment w:val="auto"/>
        <w:rPr>
          <w:rFonts w:ascii="楷体" w:hAnsi="楷体" w:eastAsia="楷体"/>
          <w:sz w:val="28"/>
          <w:szCs w:val="28"/>
        </w:rPr>
      </w:pPr>
      <w:r>
        <w:rPr>
          <w:rFonts w:hint="eastAsia" w:ascii="楷体" w:hAnsi="楷体" w:eastAsia="楷体"/>
          <w:sz w:val="28"/>
          <w:szCs w:val="28"/>
        </w:rPr>
        <w:t>（五）监督保障情况</w:t>
      </w:r>
    </w:p>
    <w:p>
      <w:pPr>
        <w:keepNext w:val="0"/>
        <w:keepLines w:val="0"/>
        <w:pageBreakBefore w:val="0"/>
        <w:kinsoku/>
        <w:wordWrap/>
        <w:overflowPunct/>
        <w:topLinePunct w:val="0"/>
        <w:autoSpaceDE/>
        <w:autoSpaceDN/>
        <w:bidi w:val="0"/>
        <w:spacing w:line="560" w:lineRule="exact"/>
        <w:ind w:firstLine="560" w:firstLineChars="200"/>
        <w:textAlignment w:val="auto"/>
        <w:rPr>
          <w:sz w:val="28"/>
          <w:szCs w:val="28"/>
        </w:rPr>
      </w:pPr>
      <w:r>
        <w:rPr>
          <w:rFonts w:ascii="仿宋" w:hAnsi="仿宋" w:eastAsia="仿宋"/>
          <w:sz w:val="28"/>
          <w:szCs w:val="28"/>
        </w:rPr>
        <w:t>为确保政务公开公正有序</w:t>
      </w:r>
      <w:r>
        <w:rPr>
          <w:rFonts w:hint="eastAsia" w:ascii="仿宋" w:hAnsi="仿宋" w:eastAsia="仿宋"/>
          <w:sz w:val="28"/>
          <w:szCs w:val="28"/>
        </w:rPr>
        <w:t>，我局建立信息共享微信、QQ群，保障工作动态、医保政策的实时共享；建立与主流媒体的定期联络机制，实现公开信息的及时报送；强化责任落实，由局主要领导和办公室负责人做好政府信息公开工作监督，依照新修订的政府信息公开条例明确公开范围、时限等内容。</w:t>
      </w:r>
    </w:p>
    <w:p>
      <w:pPr>
        <w:keepNext w:val="0"/>
        <w:keepLines w:val="0"/>
        <w:pageBreakBefore w:val="0"/>
        <w:kinsoku/>
        <w:wordWrap/>
        <w:overflowPunct/>
        <w:topLinePunct w:val="0"/>
        <w:autoSpaceDE/>
        <w:autoSpaceDN/>
        <w:bidi w:val="0"/>
        <w:spacing w:line="560" w:lineRule="exact"/>
        <w:ind w:firstLine="560" w:firstLineChars="200"/>
        <w:textAlignment w:val="auto"/>
        <w:rPr>
          <w:rFonts w:ascii="黑体" w:hAnsi="黑体" w:eastAsia="黑体"/>
          <w:sz w:val="28"/>
          <w:szCs w:val="28"/>
        </w:rPr>
      </w:pPr>
      <w:r>
        <w:rPr>
          <w:rFonts w:hint="eastAsia" w:ascii="黑体" w:hAnsi="黑体" w:eastAsia="黑体"/>
          <w:sz w:val="28"/>
          <w:szCs w:val="28"/>
        </w:rPr>
        <w:t>二、主动公开政府信息情况</w:t>
      </w:r>
    </w:p>
    <w:tbl>
      <w:tblPr>
        <w:tblStyle w:val="2"/>
        <w:tblW w:w="0" w:type="auto"/>
        <w:jc w:val="center"/>
        <w:tblLayout w:type="fixed"/>
        <w:tblCellMar>
          <w:top w:w="0" w:type="dxa"/>
          <w:left w:w="108" w:type="dxa"/>
          <w:bottom w:w="0" w:type="dxa"/>
          <w:right w:w="108" w:type="dxa"/>
        </w:tblCellMar>
      </w:tblPr>
      <w:tblGrid>
        <w:gridCol w:w="3113"/>
        <w:gridCol w:w="2097"/>
        <w:gridCol w:w="1290"/>
        <w:gridCol w:w="1640"/>
      </w:tblGrid>
      <w:tr>
        <w:tblPrEx>
          <w:tblCellMar>
            <w:top w:w="0" w:type="dxa"/>
            <w:left w:w="108" w:type="dxa"/>
            <w:bottom w:w="0" w:type="dxa"/>
            <w:right w:w="108" w:type="dxa"/>
          </w:tblCellMar>
        </w:tblPrEx>
        <w:trPr>
          <w:trHeight w:val="495" w:hRule="atLeast"/>
          <w:jc w:val="center"/>
        </w:trPr>
        <w:tc>
          <w:tcPr>
            <w:tcW w:w="8140"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jc w:val="center"/>
              <w:textAlignment w:val="auto"/>
              <w:rPr>
                <w:rFonts w:ascii="宋体" w:hAnsi="宋体" w:eastAsia="宋体" w:cs="宋体"/>
                <w:color w:val="333333"/>
                <w:kern w:val="0"/>
                <w:szCs w:val="21"/>
              </w:rPr>
            </w:pPr>
            <w:r>
              <w:rPr>
                <w:rFonts w:hint="eastAsia" w:ascii="宋体" w:hAnsi="宋体" w:eastAsia="宋体" w:cs="宋体"/>
                <w:color w:val="333333"/>
                <w:kern w:val="0"/>
                <w:szCs w:val="21"/>
              </w:rPr>
              <w:t>第二十条第（一）项</w:t>
            </w:r>
          </w:p>
        </w:tc>
      </w:tr>
      <w:tr>
        <w:tblPrEx>
          <w:tblCellMar>
            <w:top w:w="0" w:type="dxa"/>
            <w:left w:w="108" w:type="dxa"/>
            <w:bottom w:w="0" w:type="dxa"/>
            <w:right w:w="108" w:type="dxa"/>
          </w:tblCellMar>
        </w:tblPrEx>
        <w:trPr>
          <w:trHeight w:val="882" w:hRule="atLeast"/>
          <w:jc w:val="center"/>
        </w:trPr>
        <w:tc>
          <w:tcPr>
            <w:tcW w:w="3113"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jc w:val="center"/>
              <w:textAlignment w:val="auto"/>
              <w:rPr>
                <w:rFonts w:ascii="宋体" w:hAnsi="宋体" w:eastAsia="宋体" w:cs="宋体"/>
                <w:color w:val="333333"/>
                <w:kern w:val="0"/>
                <w:szCs w:val="21"/>
              </w:rPr>
            </w:pPr>
            <w:r>
              <w:rPr>
                <w:rFonts w:hint="eastAsia" w:ascii="宋体" w:hAnsi="宋体" w:eastAsia="宋体" w:cs="宋体"/>
                <w:color w:val="000000"/>
                <w:kern w:val="0"/>
                <w:szCs w:val="21"/>
              </w:rPr>
              <w:t>信息内容</w:t>
            </w:r>
          </w:p>
        </w:tc>
        <w:tc>
          <w:tcPr>
            <w:tcW w:w="209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jc w:val="center"/>
              <w:textAlignment w:val="auto"/>
              <w:rPr>
                <w:rFonts w:ascii="宋体" w:hAnsi="宋体" w:eastAsia="宋体" w:cs="宋体"/>
                <w:color w:val="000000"/>
                <w:kern w:val="0"/>
                <w:szCs w:val="21"/>
              </w:rPr>
            </w:pPr>
            <w:r>
              <w:rPr>
                <w:rFonts w:hint="eastAsia" w:ascii="宋体" w:hAnsi="宋体" w:eastAsia="宋体" w:cs="宋体"/>
                <w:color w:val="000000"/>
                <w:kern w:val="0"/>
                <w:szCs w:val="21"/>
              </w:rPr>
              <w:t>本年新</w:t>
            </w:r>
          </w:p>
          <w:p>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jc w:val="center"/>
              <w:textAlignment w:val="auto"/>
              <w:rPr>
                <w:rFonts w:ascii="宋体" w:hAnsi="宋体" w:eastAsia="宋体" w:cs="宋体"/>
                <w:color w:val="333333"/>
                <w:kern w:val="0"/>
                <w:szCs w:val="21"/>
              </w:rPr>
            </w:pPr>
            <w:r>
              <w:rPr>
                <w:rFonts w:ascii="宋体" w:hAnsi="宋体" w:eastAsia="宋体" w:cs="宋体"/>
                <w:color w:val="333333"/>
                <w:kern w:val="0"/>
                <w:szCs w:val="21"/>
              </w:rPr>
              <w:t>制作数量</w:t>
            </w:r>
          </w:p>
        </w:tc>
        <w:tc>
          <w:tcPr>
            <w:tcW w:w="129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jc w:val="center"/>
              <w:textAlignment w:val="auto"/>
              <w:rPr>
                <w:rFonts w:ascii="宋体" w:hAnsi="宋体" w:eastAsia="宋体" w:cs="宋体"/>
                <w:color w:val="000000"/>
                <w:kern w:val="0"/>
                <w:szCs w:val="21"/>
              </w:rPr>
            </w:pPr>
            <w:r>
              <w:rPr>
                <w:rFonts w:hint="eastAsia" w:ascii="宋体" w:hAnsi="宋体" w:eastAsia="宋体" w:cs="宋体"/>
                <w:color w:val="000000"/>
                <w:kern w:val="0"/>
                <w:szCs w:val="21"/>
              </w:rPr>
              <w:t>本年新</w:t>
            </w:r>
          </w:p>
          <w:p>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jc w:val="center"/>
              <w:textAlignment w:val="auto"/>
              <w:rPr>
                <w:rFonts w:ascii="宋体" w:hAnsi="宋体" w:eastAsia="宋体" w:cs="宋体"/>
                <w:color w:val="333333"/>
                <w:kern w:val="0"/>
                <w:szCs w:val="21"/>
              </w:rPr>
            </w:pPr>
            <w:r>
              <w:rPr>
                <w:rFonts w:ascii="宋体" w:hAnsi="宋体" w:eastAsia="宋体" w:cs="宋体"/>
                <w:color w:val="333333"/>
                <w:kern w:val="0"/>
                <w:szCs w:val="21"/>
              </w:rPr>
              <w:t>公开数量</w:t>
            </w:r>
          </w:p>
        </w:tc>
        <w:tc>
          <w:tcPr>
            <w:tcW w:w="164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jc w:val="center"/>
              <w:textAlignment w:val="auto"/>
              <w:rPr>
                <w:rFonts w:ascii="宋体" w:hAnsi="宋体" w:eastAsia="宋体" w:cs="宋体"/>
                <w:color w:val="333333"/>
                <w:kern w:val="0"/>
                <w:szCs w:val="21"/>
              </w:rPr>
            </w:pPr>
            <w:r>
              <w:rPr>
                <w:rFonts w:hint="eastAsia" w:ascii="宋体" w:hAnsi="宋体" w:eastAsia="宋体" w:cs="宋体"/>
                <w:color w:val="000000"/>
                <w:kern w:val="0"/>
                <w:szCs w:val="21"/>
              </w:rPr>
              <w:t>对外公开总数量</w:t>
            </w:r>
          </w:p>
        </w:tc>
      </w:tr>
      <w:tr>
        <w:tblPrEx>
          <w:tblCellMar>
            <w:top w:w="0" w:type="dxa"/>
            <w:left w:w="108" w:type="dxa"/>
            <w:bottom w:w="0" w:type="dxa"/>
            <w:right w:w="108" w:type="dxa"/>
          </w:tblCellMar>
        </w:tblPrEx>
        <w:trPr>
          <w:trHeight w:val="90" w:hRule="atLeast"/>
          <w:jc w:val="center"/>
        </w:trPr>
        <w:tc>
          <w:tcPr>
            <w:tcW w:w="3113"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jc w:val="left"/>
              <w:textAlignment w:val="auto"/>
              <w:rPr>
                <w:rFonts w:ascii="宋体" w:hAnsi="宋体" w:eastAsia="宋体" w:cs="宋体"/>
                <w:color w:val="333333"/>
                <w:kern w:val="0"/>
                <w:szCs w:val="21"/>
              </w:rPr>
            </w:pPr>
            <w:r>
              <w:rPr>
                <w:rFonts w:hint="eastAsia" w:ascii="宋体" w:hAnsi="宋体" w:eastAsia="宋体" w:cs="宋体"/>
                <w:color w:val="000000"/>
                <w:kern w:val="0"/>
                <w:szCs w:val="21"/>
              </w:rPr>
              <w:t>规章</w:t>
            </w:r>
          </w:p>
        </w:tc>
        <w:tc>
          <w:tcPr>
            <w:tcW w:w="209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jc w:val="center"/>
              <w:textAlignment w:val="auto"/>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129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jc w:val="center"/>
              <w:textAlignment w:val="auto"/>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164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jc w:val="center"/>
              <w:textAlignment w:val="auto"/>
              <w:rPr>
                <w:rFonts w:ascii="宋体" w:hAnsi="宋体" w:eastAsia="宋体" w:cs="宋体"/>
                <w:color w:val="333333"/>
                <w:kern w:val="0"/>
                <w:szCs w:val="21"/>
              </w:rPr>
            </w:pPr>
            <w:r>
              <w:rPr>
                <w:rFonts w:hint="eastAsia" w:ascii="宋体" w:hAnsi="宋体" w:eastAsia="宋体" w:cs="宋体"/>
                <w:color w:val="333333"/>
                <w:kern w:val="0"/>
                <w:szCs w:val="21"/>
              </w:rPr>
              <w:t>0</w:t>
            </w:r>
          </w:p>
        </w:tc>
      </w:tr>
      <w:tr>
        <w:tblPrEx>
          <w:tblCellMar>
            <w:top w:w="0" w:type="dxa"/>
            <w:left w:w="108" w:type="dxa"/>
            <w:bottom w:w="0" w:type="dxa"/>
            <w:right w:w="108" w:type="dxa"/>
          </w:tblCellMar>
        </w:tblPrEx>
        <w:trPr>
          <w:trHeight w:val="471" w:hRule="atLeast"/>
          <w:jc w:val="center"/>
        </w:trPr>
        <w:tc>
          <w:tcPr>
            <w:tcW w:w="3113"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jc w:val="left"/>
              <w:textAlignment w:val="auto"/>
              <w:rPr>
                <w:rFonts w:ascii="宋体" w:hAnsi="宋体" w:eastAsia="宋体" w:cs="宋体"/>
                <w:color w:val="333333"/>
                <w:kern w:val="0"/>
                <w:szCs w:val="21"/>
              </w:rPr>
            </w:pPr>
            <w:r>
              <w:rPr>
                <w:rFonts w:hint="eastAsia" w:ascii="宋体" w:hAnsi="宋体" w:cs="宋体"/>
                <w:color w:val="000000"/>
                <w:kern w:val="0"/>
                <w:szCs w:val="21"/>
              </w:rPr>
              <w:t>规范性文件</w:t>
            </w:r>
          </w:p>
        </w:tc>
        <w:tc>
          <w:tcPr>
            <w:tcW w:w="209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jc w:val="center"/>
              <w:textAlignment w:val="auto"/>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129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jc w:val="center"/>
              <w:textAlignment w:val="auto"/>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164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jc w:val="center"/>
              <w:textAlignment w:val="auto"/>
              <w:rPr>
                <w:rFonts w:ascii="宋体" w:hAnsi="宋体" w:eastAsia="宋体" w:cs="宋体"/>
                <w:color w:val="333333"/>
                <w:kern w:val="0"/>
                <w:szCs w:val="21"/>
              </w:rPr>
            </w:pPr>
            <w:r>
              <w:rPr>
                <w:rFonts w:hint="eastAsia" w:ascii="宋体" w:hAnsi="宋体" w:eastAsia="宋体" w:cs="宋体"/>
                <w:color w:val="333333"/>
                <w:kern w:val="0"/>
                <w:szCs w:val="21"/>
              </w:rPr>
              <w:t>0</w:t>
            </w:r>
          </w:p>
        </w:tc>
      </w:tr>
      <w:tr>
        <w:tblPrEx>
          <w:tblCellMar>
            <w:top w:w="0" w:type="dxa"/>
            <w:left w:w="108" w:type="dxa"/>
            <w:bottom w:w="0" w:type="dxa"/>
            <w:right w:w="108" w:type="dxa"/>
          </w:tblCellMar>
        </w:tblPrEx>
        <w:trPr>
          <w:trHeight w:val="471" w:hRule="atLeast"/>
          <w:jc w:val="center"/>
        </w:trPr>
        <w:tc>
          <w:tcPr>
            <w:tcW w:w="3113"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jc w:val="left"/>
              <w:textAlignment w:val="auto"/>
              <w:rPr>
                <w:rFonts w:ascii="宋体" w:hAnsi="宋体" w:eastAsia="宋体" w:cs="宋体"/>
                <w:color w:val="000000"/>
                <w:kern w:val="0"/>
                <w:szCs w:val="21"/>
              </w:rPr>
            </w:pPr>
            <w:r>
              <w:rPr>
                <w:rFonts w:hint="eastAsia" w:ascii="宋体" w:hAnsi="宋体" w:cs="宋体"/>
                <w:color w:val="000000"/>
                <w:kern w:val="0"/>
                <w:szCs w:val="21"/>
              </w:rPr>
              <w:t>其他主动公开文件</w:t>
            </w:r>
          </w:p>
        </w:tc>
        <w:tc>
          <w:tcPr>
            <w:tcW w:w="209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jc w:val="center"/>
              <w:textAlignment w:val="auto"/>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129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jc w:val="center"/>
              <w:textAlignment w:val="auto"/>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164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jc w:val="center"/>
              <w:textAlignment w:val="auto"/>
              <w:rPr>
                <w:rFonts w:ascii="宋体" w:hAnsi="宋体" w:eastAsia="宋体" w:cs="宋体"/>
                <w:color w:val="333333"/>
                <w:kern w:val="0"/>
                <w:szCs w:val="21"/>
              </w:rPr>
            </w:pPr>
            <w:r>
              <w:rPr>
                <w:rFonts w:hint="eastAsia" w:ascii="宋体" w:hAnsi="宋体" w:eastAsia="宋体" w:cs="宋体"/>
                <w:color w:val="333333"/>
                <w:kern w:val="0"/>
                <w:szCs w:val="21"/>
              </w:rPr>
              <w:t>0</w:t>
            </w:r>
          </w:p>
        </w:tc>
      </w:tr>
      <w:tr>
        <w:tblPrEx>
          <w:tblCellMar>
            <w:top w:w="0" w:type="dxa"/>
            <w:left w:w="108" w:type="dxa"/>
            <w:bottom w:w="0" w:type="dxa"/>
            <w:right w:w="108" w:type="dxa"/>
          </w:tblCellMar>
        </w:tblPrEx>
        <w:trPr>
          <w:trHeight w:val="480" w:hRule="atLeast"/>
          <w:jc w:val="center"/>
        </w:trPr>
        <w:tc>
          <w:tcPr>
            <w:tcW w:w="8140"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jc w:val="center"/>
              <w:textAlignment w:val="auto"/>
              <w:rPr>
                <w:rFonts w:ascii="宋体" w:hAnsi="宋体" w:eastAsia="宋体" w:cs="宋体"/>
                <w:color w:val="333333"/>
                <w:kern w:val="0"/>
                <w:szCs w:val="21"/>
              </w:rPr>
            </w:pPr>
            <w:r>
              <w:rPr>
                <w:rFonts w:hint="eastAsia" w:ascii="宋体" w:hAnsi="宋体" w:eastAsia="宋体" w:cs="宋体"/>
                <w:color w:val="000000"/>
                <w:kern w:val="0"/>
                <w:szCs w:val="21"/>
              </w:rPr>
              <w:t>第二十条第（五）项</w:t>
            </w:r>
          </w:p>
        </w:tc>
      </w:tr>
      <w:tr>
        <w:tblPrEx>
          <w:tblCellMar>
            <w:top w:w="0" w:type="dxa"/>
            <w:left w:w="108" w:type="dxa"/>
            <w:bottom w:w="0" w:type="dxa"/>
            <w:right w:w="108" w:type="dxa"/>
          </w:tblCellMar>
        </w:tblPrEx>
        <w:trPr>
          <w:trHeight w:val="634" w:hRule="atLeast"/>
          <w:jc w:val="center"/>
        </w:trPr>
        <w:tc>
          <w:tcPr>
            <w:tcW w:w="3113"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jc w:val="center"/>
              <w:textAlignment w:val="auto"/>
              <w:rPr>
                <w:rFonts w:ascii="宋体" w:hAnsi="宋体" w:eastAsia="宋体" w:cs="宋体"/>
                <w:color w:val="333333"/>
                <w:kern w:val="0"/>
                <w:szCs w:val="21"/>
              </w:rPr>
            </w:pPr>
            <w:r>
              <w:rPr>
                <w:rFonts w:hint="eastAsia" w:ascii="宋体" w:hAnsi="宋体" w:eastAsia="宋体" w:cs="宋体"/>
                <w:color w:val="000000"/>
                <w:kern w:val="0"/>
                <w:szCs w:val="21"/>
              </w:rPr>
              <w:t>信息内容</w:t>
            </w:r>
          </w:p>
        </w:tc>
        <w:tc>
          <w:tcPr>
            <w:tcW w:w="209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jc w:val="center"/>
              <w:textAlignment w:val="auto"/>
              <w:rPr>
                <w:rFonts w:ascii="宋体" w:hAnsi="宋体" w:eastAsia="宋体" w:cs="宋体"/>
                <w:color w:val="000000"/>
                <w:kern w:val="0"/>
                <w:szCs w:val="21"/>
              </w:rPr>
            </w:pPr>
            <w:r>
              <w:rPr>
                <w:rFonts w:hint="eastAsia" w:ascii="宋体" w:hAnsi="宋体" w:eastAsia="宋体" w:cs="宋体"/>
                <w:color w:val="000000"/>
                <w:kern w:val="0"/>
                <w:szCs w:val="21"/>
              </w:rPr>
              <w:t>上一年项目数量</w:t>
            </w:r>
          </w:p>
        </w:tc>
        <w:tc>
          <w:tcPr>
            <w:tcW w:w="129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jc w:val="center"/>
              <w:textAlignment w:val="auto"/>
              <w:rPr>
                <w:rFonts w:ascii="宋体" w:hAnsi="宋体" w:eastAsia="宋体" w:cs="宋体"/>
                <w:color w:val="000000"/>
                <w:kern w:val="0"/>
                <w:szCs w:val="21"/>
              </w:rPr>
            </w:pPr>
            <w:r>
              <w:rPr>
                <w:rFonts w:hint="eastAsia" w:ascii="宋体" w:hAnsi="宋体" w:eastAsia="宋体" w:cs="宋体"/>
                <w:color w:val="000000"/>
                <w:kern w:val="0"/>
                <w:szCs w:val="21"/>
              </w:rPr>
              <w:t>本年增/减</w:t>
            </w:r>
          </w:p>
        </w:tc>
        <w:tc>
          <w:tcPr>
            <w:tcW w:w="164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jc w:val="center"/>
              <w:textAlignment w:val="auto"/>
              <w:rPr>
                <w:rFonts w:ascii="宋体" w:hAnsi="宋体" w:eastAsia="宋体" w:cs="宋体"/>
                <w:color w:val="000000"/>
                <w:kern w:val="0"/>
                <w:szCs w:val="21"/>
              </w:rPr>
            </w:pPr>
            <w:r>
              <w:rPr>
                <w:rFonts w:hint="eastAsia" w:ascii="宋体" w:hAnsi="宋体" w:eastAsia="宋体" w:cs="宋体"/>
                <w:color w:val="000000"/>
                <w:kern w:val="0"/>
                <w:szCs w:val="21"/>
              </w:rPr>
              <w:t>处理决定数量</w:t>
            </w:r>
          </w:p>
        </w:tc>
      </w:tr>
      <w:tr>
        <w:tblPrEx>
          <w:tblCellMar>
            <w:top w:w="0" w:type="dxa"/>
            <w:left w:w="108" w:type="dxa"/>
            <w:bottom w:w="0" w:type="dxa"/>
            <w:right w:w="108" w:type="dxa"/>
          </w:tblCellMar>
        </w:tblPrEx>
        <w:trPr>
          <w:trHeight w:val="528" w:hRule="atLeast"/>
          <w:jc w:val="center"/>
        </w:trPr>
        <w:tc>
          <w:tcPr>
            <w:tcW w:w="3113"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jc w:val="left"/>
              <w:textAlignment w:val="auto"/>
              <w:rPr>
                <w:rFonts w:ascii="宋体" w:hAnsi="宋体" w:eastAsia="宋体" w:cs="宋体"/>
                <w:color w:val="333333"/>
                <w:kern w:val="0"/>
                <w:szCs w:val="21"/>
              </w:rPr>
            </w:pPr>
            <w:r>
              <w:rPr>
                <w:rFonts w:hint="eastAsia" w:ascii="宋体" w:hAnsi="宋体" w:eastAsia="宋体" w:cs="宋体"/>
                <w:color w:val="000000"/>
                <w:kern w:val="0"/>
                <w:szCs w:val="21"/>
              </w:rPr>
              <w:t>行政许可</w:t>
            </w:r>
          </w:p>
        </w:tc>
        <w:tc>
          <w:tcPr>
            <w:tcW w:w="209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jc w:val="center"/>
              <w:textAlignment w:val="auto"/>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129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jc w:val="center"/>
              <w:textAlignment w:val="auto"/>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164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jc w:val="center"/>
              <w:textAlignment w:val="auto"/>
              <w:rPr>
                <w:rFonts w:ascii="宋体" w:hAnsi="宋体" w:eastAsia="宋体" w:cs="宋体"/>
                <w:color w:val="333333"/>
                <w:kern w:val="0"/>
                <w:szCs w:val="21"/>
              </w:rPr>
            </w:pPr>
            <w:r>
              <w:rPr>
                <w:rFonts w:hint="eastAsia" w:ascii="宋体" w:hAnsi="宋体" w:eastAsia="宋体" w:cs="宋体"/>
                <w:color w:val="333333"/>
                <w:kern w:val="0"/>
                <w:szCs w:val="21"/>
              </w:rPr>
              <w:t>0</w:t>
            </w:r>
          </w:p>
        </w:tc>
      </w:tr>
      <w:tr>
        <w:tblPrEx>
          <w:tblCellMar>
            <w:top w:w="0" w:type="dxa"/>
            <w:left w:w="108" w:type="dxa"/>
            <w:bottom w:w="0" w:type="dxa"/>
            <w:right w:w="108" w:type="dxa"/>
          </w:tblCellMar>
        </w:tblPrEx>
        <w:trPr>
          <w:trHeight w:val="550" w:hRule="atLeast"/>
          <w:jc w:val="center"/>
        </w:trPr>
        <w:tc>
          <w:tcPr>
            <w:tcW w:w="3113"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jc w:val="left"/>
              <w:textAlignment w:val="auto"/>
              <w:rPr>
                <w:rFonts w:ascii="宋体" w:hAnsi="宋体" w:eastAsia="宋体" w:cs="宋体"/>
                <w:color w:val="333333"/>
                <w:kern w:val="0"/>
                <w:szCs w:val="21"/>
              </w:rPr>
            </w:pPr>
            <w:r>
              <w:rPr>
                <w:rFonts w:hint="eastAsia" w:ascii="宋体" w:hAnsi="宋体" w:eastAsia="宋体" w:cs="宋体"/>
                <w:color w:val="333333"/>
                <w:kern w:val="0"/>
                <w:szCs w:val="21"/>
              </w:rPr>
              <w:t>其他对外管理服务事项</w:t>
            </w:r>
          </w:p>
        </w:tc>
        <w:tc>
          <w:tcPr>
            <w:tcW w:w="209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jc w:val="center"/>
              <w:textAlignment w:val="auto"/>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129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jc w:val="center"/>
              <w:textAlignment w:val="auto"/>
              <w:rPr>
                <w:rFonts w:ascii="宋体" w:hAnsi="宋体" w:eastAsia="宋体" w:cs="宋体"/>
                <w:color w:val="333333"/>
                <w:kern w:val="0"/>
                <w:szCs w:val="21"/>
              </w:rPr>
            </w:pPr>
            <w:r>
              <w:rPr>
                <w:rFonts w:hint="eastAsia" w:ascii="宋体" w:hAnsi="宋体" w:eastAsia="宋体" w:cs="宋体"/>
                <w:color w:val="333333"/>
                <w:kern w:val="0"/>
                <w:szCs w:val="21"/>
              </w:rPr>
              <w:t>28</w:t>
            </w:r>
          </w:p>
        </w:tc>
        <w:tc>
          <w:tcPr>
            <w:tcW w:w="164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jc w:val="center"/>
              <w:textAlignment w:val="auto"/>
              <w:rPr>
                <w:rFonts w:ascii="宋体" w:hAnsi="宋体" w:eastAsia="宋体" w:cs="宋体"/>
                <w:color w:val="333333"/>
                <w:kern w:val="0"/>
                <w:szCs w:val="21"/>
              </w:rPr>
            </w:pPr>
            <w:r>
              <w:rPr>
                <w:rFonts w:hint="eastAsia" w:ascii="宋体" w:hAnsi="宋体" w:eastAsia="宋体" w:cs="宋体"/>
                <w:color w:val="333333"/>
                <w:kern w:val="0"/>
                <w:szCs w:val="21"/>
              </w:rPr>
              <w:t>7</w:t>
            </w:r>
          </w:p>
        </w:tc>
      </w:tr>
      <w:tr>
        <w:tblPrEx>
          <w:tblCellMar>
            <w:top w:w="0" w:type="dxa"/>
            <w:left w:w="108" w:type="dxa"/>
            <w:bottom w:w="0" w:type="dxa"/>
            <w:right w:w="108" w:type="dxa"/>
          </w:tblCellMar>
        </w:tblPrEx>
        <w:trPr>
          <w:trHeight w:val="406" w:hRule="atLeast"/>
          <w:jc w:val="center"/>
        </w:trPr>
        <w:tc>
          <w:tcPr>
            <w:tcW w:w="8140"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jc w:val="center"/>
              <w:textAlignment w:val="auto"/>
              <w:rPr>
                <w:rFonts w:ascii="宋体" w:hAnsi="宋体" w:eastAsia="宋体" w:cs="宋体"/>
                <w:color w:val="333333"/>
                <w:kern w:val="0"/>
                <w:szCs w:val="21"/>
              </w:rPr>
            </w:pPr>
            <w:r>
              <w:rPr>
                <w:rFonts w:hint="eastAsia" w:ascii="宋体" w:hAnsi="宋体" w:eastAsia="宋体" w:cs="宋体"/>
                <w:color w:val="000000"/>
                <w:kern w:val="0"/>
                <w:szCs w:val="21"/>
              </w:rPr>
              <w:t>第二十条第（六）项</w:t>
            </w:r>
          </w:p>
        </w:tc>
      </w:tr>
      <w:tr>
        <w:tblPrEx>
          <w:tblCellMar>
            <w:top w:w="0" w:type="dxa"/>
            <w:left w:w="108" w:type="dxa"/>
            <w:bottom w:w="0" w:type="dxa"/>
            <w:right w:w="108" w:type="dxa"/>
          </w:tblCellMar>
        </w:tblPrEx>
        <w:trPr>
          <w:trHeight w:val="634" w:hRule="atLeast"/>
          <w:jc w:val="center"/>
        </w:trPr>
        <w:tc>
          <w:tcPr>
            <w:tcW w:w="311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jc w:val="center"/>
              <w:textAlignment w:val="auto"/>
              <w:rPr>
                <w:rFonts w:ascii="宋体" w:hAnsi="宋体" w:eastAsia="宋体" w:cs="宋体"/>
                <w:color w:val="333333"/>
                <w:kern w:val="0"/>
                <w:szCs w:val="21"/>
              </w:rPr>
            </w:pPr>
            <w:r>
              <w:rPr>
                <w:rFonts w:hint="eastAsia" w:ascii="宋体" w:hAnsi="宋体" w:eastAsia="宋体" w:cs="宋体"/>
                <w:color w:val="000000"/>
                <w:kern w:val="0"/>
                <w:szCs w:val="21"/>
              </w:rPr>
              <w:t>信息内容</w:t>
            </w:r>
          </w:p>
        </w:tc>
        <w:tc>
          <w:tcPr>
            <w:tcW w:w="20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jc w:val="center"/>
              <w:textAlignment w:val="auto"/>
              <w:rPr>
                <w:rFonts w:ascii="宋体" w:hAnsi="宋体" w:eastAsia="宋体" w:cs="宋体"/>
                <w:color w:val="000000"/>
                <w:kern w:val="0"/>
                <w:szCs w:val="21"/>
              </w:rPr>
            </w:pPr>
            <w:r>
              <w:rPr>
                <w:rFonts w:hint="eastAsia" w:ascii="宋体" w:hAnsi="宋体" w:eastAsia="宋体" w:cs="宋体"/>
                <w:color w:val="000000"/>
                <w:kern w:val="0"/>
                <w:szCs w:val="21"/>
              </w:rPr>
              <w:t>上一年项目数量</w:t>
            </w:r>
          </w:p>
        </w:tc>
        <w:tc>
          <w:tcPr>
            <w:tcW w:w="12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jc w:val="center"/>
              <w:textAlignment w:val="auto"/>
              <w:rPr>
                <w:rFonts w:ascii="宋体" w:hAnsi="宋体" w:eastAsia="宋体" w:cs="宋体"/>
                <w:color w:val="000000"/>
                <w:kern w:val="0"/>
                <w:szCs w:val="21"/>
              </w:rPr>
            </w:pPr>
            <w:r>
              <w:rPr>
                <w:rFonts w:hint="eastAsia" w:ascii="宋体" w:hAnsi="宋体" w:eastAsia="宋体" w:cs="宋体"/>
                <w:color w:val="000000"/>
                <w:kern w:val="0"/>
                <w:szCs w:val="21"/>
              </w:rPr>
              <w:t>本年增/减</w:t>
            </w:r>
          </w:p>
        </w:tc>
        <w:tc>
          <w:tcPr>
            <w:tcW w:w="16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jc w:val="center"/>
              <w:textAlignment w:val="auto"/>
              <w:rPr>
                <w:rFonts w:ascii="宋体" w:hAnsi="宋体" w:eastAsia="宋体" w:cs="宋体"/>
                <w:color w:val="000000"/>
                <w:kern w:val="0"/>
                <w:szCs w:val="21"/>
              </w:rPr>
            </w:pPr>
            <w:r>
              <w:rPr>
                <w:rFonts w:hint="eastAsia" w:ascii="宋体" w:hAnsi="宋体" w:eastAsia="宋体" w:cs="宋体"/>
                <w:color w:val="000000"/>
                <w:kern w:val="0"/>
                <w:szCs w:val="21"/>
              </w:rPr>
              <w:t>处理决定数量</w:t>
            </w:r>
          </w:p>
        </w:tc>
      </w:tr>
      <w:tr>
        <w:tblPrEx>
          <w:tblCellMar>
            <w:top w:w="0" w:type="dxa"/>
            <w:left w:w="108" w:type="dxa"/>
            <w:bottom w:w="0" w:type="dxa"/>
            <w:right w:w="108" w:type="dxa"/>
          </w:tblCellMar>
        </w:tblPrEx>
        <w:trPr>
          <w:trHeight w:val="430" w:hRule="atLeast"/>
          <w:jc w:val="center"/>
        </w:trPr>
        <w:tc>
          <w:tcPr>
            <w:tcW w:w="311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jc w:val="left"/>
              <w:textAlignment w:val="auto"/>
              <w:rPr>
                <w:rFonts w:ascii="宋体" w:hAnsi="宋体" w:eastAsia="宋体" w:cs="宋体"/>
                <w:color w:val="333333"/>
                <w:kern w:val="0"/>
                <w:szCs w:val="21"/>
              </w:rPr>
            </w:pPr>
            <w:r>
              <w:rPr>
                <w:rFonts w:hint="eastAsia" w:ascii="宋体" w:hAnsi="宋体" w:eastAsia="宋体" w:cs="宋体"/>
                <w:color w:val="000000"/>
                <w:kern w:val="0"/>
                <w:szCs w:val="21"/>
              </w:rPr>
              <w:t>行政处罚</w:t>
            </w:r>
          </w:p>
        </w:tc>
        <w:tc>
          <w:tcPr>
            <w:tcW w:w="20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jc w:val="center"/>
              <w:textAlignment w:val="auto"/>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12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jc w:val="center"/>
              <w:textAlignment w:val="auto"/>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16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jc w:val="center"/>
              <w:textAlignment w:val="auto"/>
              <w:rPr>
                <w:rFonts w:ascii="宋体" w:hAnsi="宋体" w:eastAsia="宋体" w:cs="宋体"/>
                <w:color w:val="333333"/>
                <w:kern w:val="0"/>
                <w:szCs w:val="21"/>
              </w:rPr>
            </w:pPr>
            <w:r>
              <w:rPr>
                <w:rFonts w:hint="eastAsia" w:ascii="宋体" w:hAnsi="宋体" w:eastAsia="宋体" w:cs="宋体"/>
                <w:color w:val="333333"/>
                <w:kern w:val="0"/>
                <w:szCs w:val="21"/>
              </w:rPr>
              <w:t>0</w:t>
            </w:r>
          </w:p>
        </w:tc>
      </w:tr>
      <w:tr>
        <w:tblPrEx>
          <w:tblCellMar>
            <w:top w:w="0" w:type="dxa"/>
            <w:left w:w="108" w:type="dxa"/>
            <w:bottom w:w="0" w:type="dxa"/>
            <w:right w:w="108" w:type="dxa"/>
          </w:tblCellMar>
        </w:tblPrEx>
        <w:trPr>
          <w:trHeight w:val="409" w:hRule="atLeast"/>
          <w:jc w:val="center"/>
        </w:trPr>
        <w:tc>
          <w:tcPr>
            <w:tcW w:w="311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jc w:val="left"/>
              <w:textAlignment w:val="auto"/>
              <w:rPr>
                <w:rFonts w:ascii="宋体" w:hAnsi="宋体" w:eastAsia="宋体" w:cs="宋体"/>
                <w:color w:val="333333"/>
                <w:kern w:val="0"/>
                <w:szCs w:val="21"/>
              </w:rPr>
            </w:pPr>
            <w:r>
              <w:rPr>
                <w:rFonts w:hint="eastAsia" w:ascii="宋体" w:hAnsi="宋体" w:eastAsia="宋体" w:cs="宋体"/>
                <w:color w:val="000000"/>
                <w:kern w:val="0"/>
                <w:szCs w:val="21"/>
              </w:rPr>
              <w:t>行政强制</w:t>
            </w:r>
          </w:p>
        </w:tc>
        <w:tc>
          <w:tcPr>
            <w:tcW w:w="20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jc w:val="center"/>
              <w:textAlignment w:val="auto"/>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12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jc w:val="center"/>
              <w:textAlignment w:val="auto"/>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16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jc w:val="center"/>
              <w:textAlignment w:val="auto"/>
              <w:rPr>
                <w:rFonts w:ascii="宋体" w:hAnsi="宋体" w:eastAsia="宋体" w:cs="宋体"/>
                <w:color w:val="333333"/>
                <w:kern w:val="0"/>
                <w:szCs w:val="21"/>
              </w:rPr>
            </w:pPr>
            <w:r>
              <w:rPr>
                <w:rFonts w:hint="eastAsia" w:ascii="宋体" w:hAnsi="宋体" w:eastAsia="宋体" w:cs="宋体"/>
                <w:color w:val="333333"/>
                <w:kern w:val="0"/>
                <w:szCs w:val="21"/>
              </w:rPr>
              <w:t>0</w:t>
            </w:r>
          </w:p>
        </w:tc>
      </w:tr>
      <w:tr>
        <w:tblPrEx>
          <w:tblCellMar>
            <w:top w:w="0" w:type="dxa"/>
            <w:left w:w="108" w:type="dxa"/>
            <w:bottom w:w="0" w:type="dxa"/>
            <w:right w:w="108" w:type="dxa"/>
          </w:tblCellMar>
        </w:tblPrEx>
        <w:trPr>
          <w:trHeight w:val="474" w:hRule="atLeast"/>
          <w:jc w:val="center"/>
        </w:trPr>
        <w:tc>
          <w:tcPr>
            <w:tcW w:w="8140"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jc w:val="center"/>
              <w:textAlignment w:val="auto"/>
              <w:rPr>
                <w:rFonts w:ascii="宋体" w:hAnsi="宋体" w:eastAsia="宋体" w:cs="宋体"/>
                <w:color w:val="333333"/>
                <w:kern w:val="0"/>
                <w:szCs w:val="21"/>
              </w:rPr>
            </w:pPr>
            <w:r>
              <w:rPr>
                <w:rFonts w:hint="eastAsia" w:ascii="宋体" w:hAnsi="宋体" w:eastAsia="宋体" w:cs="宋体"/>
                <w:color w:val="000000"/>
                <w:kern w:val="0"/>
                <w:szCs w:val="21"/>
              </w:rPr>
              <w:t>第二十条第（八）项</w:t>
            </w:r>
          </w:p>
        </w:tc>
      </w:tr>
      <w:tr>
        <w:tblPrEx>
          <w:tblCellMar>
            <w:top w:w="0" w:type="dxa"/>
            <w:left w:w="108" w:type="dxa"/>
            <w:bottom w:w="0" w:type="dxa"/>
            <w:right w:w="108" w:type="dxa"/>
          </w:tblCellMar>
        </w:tblPrEx>
        <w:trPr>
          <w:trHeight w:val="494" w:hRule="atLeast"/>
          <w:jc w:val="center"/>
        </w:trPr>
        <w:tc>
          <w:tcPr>
            <w:tcW w:w="311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jc w:val="center"/>
              <w:textAlignment w:val="auto"/>
              <w:rPr>
                <w:rFonts w:ascii="宋体" w:hAnsi="宋体" w:eastAsia="宋体" w:cs="宋体"/>
                <w:color w:val="000000"/>
                <w:kern w:val="0"/>
                <w:szCs w:val="21"/>
              </w:rPr>
            </w:pPr>
            <w:r>
              <w:rPr>
                <w:rFonts w:hint="eastAsia" w:ascii="宋体" w:hAnsi="宋体" w:eastAsia="宋体" w:cs="宋体"/>
                <w:color w:val="000000"/>
                <w:kern w:val="0"/>
                <w:szCs w:val="21"/>
              </w:rPr>
              <w:t>信息内容</w:t>
            </w:r>
          </w:p>
        </w:tc>
        <w:tc>
          <w:tcPr>
            <w:tcW w:w="209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jc w:val="left"/>
              <w:textAlignment w:val="auto"/>
              <w:rPr>
                <w:rFonts w:ascii="宋体" w:hAnsi="宋体" w:eastAsia="宋体" w:cs="宋体"/>
                <w:color w:val="000000"/>
                <w:kern w:val="0"/>
                <w:szCs w:val="21"/>
              </w:rPr>
            </w:pPr>
            <w:r>
              <w:rPr>
                <w:rFonts w:hint="eastAsia" w:ascii="宋体" w:hAnsi="宋体" w:eastAsia="宋体" w:cs="宋体"/>
                <w:color w:val="000000"/>
                <w:kern w:val="0"/>
                <w:szCs w:val="21"/>
              </w:rPr>
              <w:t>上一年项目数量</w:t>
            </w:r>
          </w:p>
        </w:tc>
        <w:tc>
          <w:tcPr>
            <w:tcW w:w="2930" w:type="dxa"/>
            <w:gridSpan w:val="2"/>
            <w:tcBorders>
              <w:top w:val="single" w:color="auto" w:sz="4" w:space="0"/>
              <w:left w:val="nil"/>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jc w:val="center"/>
              <w:textAlignment w:val="auto"/>
              <w:rPr>
                <w:rFonts w:ascii="宋体" w:hAnsi="宋体" w:eastAsia="宋体" w:cs="宋体"/>
                <w:color w:val="000000"/>
                <w:kern w:val="0"/>
                <w:szCs w:val="21"/>
              </w:rPr>
            </w:pPr>
            <w:r>
              <w:rPr>
                <w:rFonts w:hint="eastAsia" w:ascii="宋体" w:hAnsi="宋体" w:eastAsia="宋体" w:cs="宋体"/>
                <w:color w:val="000000"/>
                <w:kern w:val="0"/>
                <w:szCs w:val="21"/>
              </w:rPr>
              <w:t>本年增/减</w:t>
            </w:r>
          </w:p>
        </w:tc>
      </w:tr>
      <w:tr>
        <w:tblPrEx>
          <w:tblCellMar>
            <w:top w:w="0" w:type="dxa"/>
            <w:left w:w="108" w:type="dxa"/>
            <w:bottom w:w="0" w:type="dxa"/>
            <w:right w:w="108" w:type="dxa"/>
          </w:tblCellMar>
        </w:tblPrEx>
        <w:trPr>
          <w:trHeight w:val="551" w:hRule="atLeast"/>
          <w:jc w:val="center"/>
        </w:trPr>
        <w:tc>
          <w:tcPr>
            <w:tcW w:w="3113"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jc w:val="left"/>
              <w:textAlignment w:val="auto"/>
              <w:rPr>
                <w:rFonts w:ascii="宋体" w:hAnsi="宋体" w:eastAsia="宋体" w:cs="宋体"/>
                <w:color w:val="333333"/>
                <w:kern w:val="0"/>
                <w:szCs w:val="21"/>
              </w:rPr>
            </w:pPr>
            <w:r>
              <w:rPr>
                <w:rFonts w:hint="eastAsia" w:ascii="宋体" w:hAnsi="宋体" w:eastAsia="宋体" w:cs="宋体"/>
                <w:color w:val="000000"/>
                <w:kern w:val="0"/>
                <w:szCs w:val="21"/>
              </w:rPr>
              <w:t>行政事业性收费</w:t>
            </w:r>
          </w:p>
        </w:tc>
        <w:tc>
          <w:tcPr>
            <w:tcW w:w="209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jc w:val="center"/>
              <w:textAlignment w:val="auto"/>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2930" w:type="dxa"/>
            <w:gridSpan w:val="2"/>
            <w:tcBorders>
              <w:top w:val="single" w:color="auto" w:sz="4" w:space="0"/>
              <w:left w:val="nil"/>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jc w:val="center"/>
              <w:textAlignment w:val="auto"/>
              <w:rPr>
                <w:rFonts w:ascii="宋体" w:hAnsi="宋体" w:eastAsia="宋体" w:cs="宋体"/>
                <w:color w:val="333333"/>
                <w:kern w:val="0"/>
                <w:szCs w:val="21"/>
              </w:rPr>
            </w:pPr>
            <w:r>
              <w:rPr>
                <w:rFonts w:hint="eastAsia" w:ascii="宋体" w:hAnsi="宋体" w:eastAsia="宋体" w:cs="宋体"/>
                <w:color w:val="333333"/>
                <w:kern w:val="0"/>
                <w:szCs w:val="21"/>
              </w:rPr>
              <w:t>0</w:t>
            </w:r>
          </w:p>
        </w:tc>
      </w:tr>
      <w:tr>
        <w:tblPrEx>
          <w:tblCellMar>
            <w:top w:w="0" w:type="dxa"/>
            <w:left w:w="108" w:type="dxa"/>
            <w:bottom w:w="0" w:type="dxa"/>
            <w:right w:w="108" w:type="dxa"/>
          </w:tblCellMar>
        </w:tblPrEx>
        <w:trPr>
          <w:trHeight w:val="476" w:hRule="atLeast"/>
          <w:jc w:val="center"/>
        </w:trPr>
        <w:tc>
          <w:tcPr>
            <w:tcW w:w="8140"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jc w:val="center"/>
              <w:textAlignment w:val="auto"/>
              <w:rPr>
                <w:rFonts w:ascii="宋体" w:hAnsi="宋体" w:eastAsia="宋体" w:cs="宋体"/>
                <w:color w:val="333333"/>
                <w:kern w:val="0"/>
                <w:szCs w:val="21"/>
              </w:rPr>
            </w:pPr>
            <w:r>
              <w:rPr>
                <w:rFonts w:hint="eastAsia" w:ascii="宋体" w:hAnsi="宋体" w:eastAsia="宋体" w:cs="宋体"/>
                <w:color w:val="000000"/>
                <w:kern w:val="0"/>
                <w:szCs w:val="21"/>
              </w:rPr>
              <w:t>第二十条第（九）项</w:t>
            </w:r>
          </w:p>
        </w:tc>
      </w:tr>
      <w:tr>
        <w:tblPrEx>
          <w:tblCellMar>
            <w:top w:w="0" w:type="dxa"/>
            <w:left w:w="108" w:type="dxa"/>
            <w:bottom w:w="0" w:type="dxa"/>
            <w:right w:w="108" w:type="dxa"/>
          </w:tblCellMar>
        </w:tblPrEx>
        <w:trPr>
          <w:trHeight w:val="585" w:hRule="atLeast"/>
          <w:jc w:val="center"/>
        </w:trPr>
        <w:tc>
          <w:tcPr>
            <w:tcW w:w="3113"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jc w:val="center"/>
              <w:textAlignment w:val="auto"/>
              <w:rPr>
                <w:rFonts w:ascii="宋体" w:hAnsi="宋体" w:eastAsia="宋体" w:cs="宋体"/>
                <w:color w:val="333333"/>
                <w:kern w:val="0"/>
                <w:szCs w:val="21"/>
              </w:rPr>
            </w:pPr>
            <w:r>
              <w:rPr>
                <w:rFonts w:hint="eastAsia" w:ascii="宋体" w:hAnsi="宋体" w:eastAsia="宋体" w:cs="宋体"/>
                <w:color w:val="000000"/>
                <w:kern w:val="0"/>
                <w:szCs w:val="21"/>
              </w:rPr>
              <w:t>信息内容</w:t>
            </w:r>
          </w:p>
        </w:tc>
        <w:tc>
          <w:tcPr>
            <w:tcW w:w="209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jc w:val="center"/>
              <w:textAlignment w:val="auto"/>
              <w:rPr>
                <w:rFonts w:ascii="宋体" w:hAnsi="宋体" w:eastAsia="宋体" w:cs="宋体"/>
                <w:color w:val="000000"/>
                <w:kern w:val="0"/>
                <w:szCs w:val="21"/>
              </w:rPr>
            </w:pPr>
            <w:r>
              <w:rPr>
                <w:rFonts w:hint="eastAsia" w:ascii="宋体" w:hAnsi="宋体" w:eastAsia="宋体" w:cs="宋体"/>
                <w:color w:val="000000"/>
                <w:kern w:val="0"/>
                <w:szCs w:val="21"/>
              </w:rPr>
              <w:t>采购项目数量</w:t>
            </w:r>
          </w:p>
        </w:tc>
        <w:tc>
          <w:tcPr>
            <w:tcW w:w="2930" w:type="dxa"/>
            <w:gridSpan w:val="2"/>
            <w:tcBorders>
              <w:top w:val="single" w:color="auto" w:sz="4" w:space="0"/>
              <w:left w:val="nil"/>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jc w:val="center"/>
              <w:textAlignment w:val="auto"/>
              <w:rPr>
                <w:rFonts w:ascii="宋体" w:hAnsi="宋体" w:eastAsia="宋体" w:cs="宋体"/>
                <w:color w:val="000000"/>
                <w:kern w:val="0"/>
                <w:szCs w:val="21"/>
              </w:rPr>
            </w:pPr>
            <w:r>
              <w:rPr>
                <w:rFonts w:hint="eastAsia" w:ascii="宋体" w:hAnsi="宋体" w:eastAsia="宋体" w:cs="宋体"/>
                <w:color w:val="000000"/>
                <w:kern w:val="0"/>
                <w:szCs w:val="21"/>
              </w:rPr>
              <w:t>采购总金额</w:t>
            </w:r>
          </w:p>
        </w:tc>
      </w:tr>
      <w:tr>
        <w:tblPrEx>
          <w:tblCellMar>
            <w:top w:w="0" w:type="dxa"/>
            <w:left w:w="108" w:type="dxa"/>
            <w:bottom w:w="0" w:type="dxa"/>
            <w:right w:w="108" w:type="dxa"/>
          </w:tblCellMar>
        </w:tblPrEx>
        <w:trPr>
          <w:trHeight w:val="539" w:hRule="atLeast"/>
          <w:jc w:val="center"/>
        </w:trPr>
        <w:tc>
          <w:tcPr>
            <w:tcW w:w="3113"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jc w:val="left"/>
              <w:textAlignment w:val="auto"/>
              <w:rPr>
                <w:rFonts w:ascii="宋体" w:hAnsi="宋体" w:eastAsia="宋体" w:cs="宋体"/>
                <w:color w:val="333333"/>
                <w:kern w:val="0"/>
                <w:szCs w:val="21"/>
              </w:rPr>
            </w:pPr>
            <w:r>
              <w:rPr>
                <w:rFonts w:hint="eastAsia" w:ascii="宋体" w:hAnsi="宋体" w:eastAsia="宋体" w:cs="宋体"/>
                <w:color w:val="000000" w:themeColor="text1"/>
                <w:kern w:val="0"/>
                <w:szCs w:val="21"/>
                <w14:textFill>
                  <w14:solidFill>
                    <w14:schemeClr w14:val="tx1"/>
                  </w14:solidFill>
                </w14:textFill>
              </w:rPr>
              <w:t>政府集中采购</w:t>
            </w:r>
          </w:p>
        </w:tc>
        <w:tc>
          <w:tcPr>
            <w:tcW w:w="209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jc w:val="center"/>
              <w:textAlignment w:val="auto"/>
              <w:rPr>
                <w:rFonts w:ascii="宋体" w:hAnsi="宋体" w:eastAsia="宋体" w:cs="宋体"/>
                <w:color w:val="333333"/>
                <w:kern w:val="0"/>
                <w:szCs w:val="21"/>
              </w:rPr>
            </w:pPr>
            <w:r>
              <w:rPr>
                <w:rFonts w:hint="eastAsia" w:ascii="宋体" w:hAnsi="宋体" w:eastAsia="宋体" w:cs="宋体"/>
                <w:color w:val="333333"/>
                <w:kern w:val="0"/>
                <w:szCs w:val="21"/>
              </w:rPr>
              <w:t>8</w:t>
            </w:r>
          </w:p>
        </w:tc>
        <w:tc>
          <w:tcPr>
            <w:tcW w:w="2930" w:type="dxa"/>
            <w:gridSpan w:val="2"/>
            <w:tcBorders>
              <w:top w:val="single" w:color="auto" w:sz="4" w:space="0"/>
              <w:left w:val="nil"/>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jc w:val="center"/>
              <w:textAlignment w:val="auto"/>
              <w:rPr>
                <w:rFonts w:ascii="宋体" w:hAnsi="宋体" w:eastAsia="宋体" w:cs="宋体"/>
                <w:color w:val="333333"/>
                <w:kern w:val="0"/>
                <w:szCs w:val="21"/>
              </w:rPr>
            </w:pPr>
            <w:r>
              <w:rPr>
                <w:rFonts w:ascii="宋体" w:hAnsi="宋体" w:eastAsia="宋体" w:cs="宋体"/>
                <w:color w:val="333333"/>
                <w:kern w:val="0"/>
                <w:szCs w:val="21"/>
              </w:rPr>
              <w:t>36414.8元</w:t>
            </w:r>
          </w:p>
        </w:tc>
      </w:tr>
    </w:tbl>
    <w:p>
      <w:pPr>
        <w:keepNext w:val="0"/>
        <w:keepLines w:val="0"/>
        <w:pageBreakBefore w:val="0"/>
        <w:kinsoku/>
        <w:wordWrap/>
        <w:overflowPunct/>
        <w:topLinePunct w:val="0"/>
        <w:autoSpaceDE/>
        <w:autoSpaceDN/>
        <w:bidi w:val="0"/>
        <w:spacing w:line="560" w:lineRule="exact"/>
        <w:ind w:firstLine="420" w:firstLineChars="200"/>
        <w:textAlignment w:val="auto"/>
      </w:pPr>
    </w:p>
    <w:p>
      <w:pPr>
        <w:keepNext w:val="0"/>
        <w:keepLines w:val="0"/>
        <w:pageBreakBefore w:val="0"/>
        <w:kinsoku/>
        <w:wordWrap/>
        <w:overflowPunct/>
        <w:topLinePunct w:val="0"/>
        <w:autoSpaceDE/>
        <w:autoSpaceDN/>
        <w:bidi w:val="0"/>
        <w:spacing w:line="560" w:lineRule="exact"/>
        <w:ind w:firstLine="560" w:firstLineChars="200"/>
        <w:textAlignment w:val="auto"/>
        <w:rPr>
          <w:rFonts w:ascii="黑体" w:hAnsi="黑体" w:eastAsia="黑体"/>
          <w:sz w:val="28"/>
          <w:szCs w:val="28"/>
        </w:rPr>
      </w:pPr>
      <w:r>
        <w:rPr>
          <w:rFonts w:hint="eastAsia" w:ascii="黑体" w:hAnsi="黑体" w:eastAsia="黑体"/>
          <w:sz w:val="28"/>
          <w:szCs w:val="28"/>
        </w:rPr>
        <w:t>三、收到和处理政府信息公开申请情况</w:t>
      </w:r>
    </w:p>
    <w:tbl>
      <w:tblPr>
        <w:tblStyle w:val="2"/>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851"/>
        <w:gridCol w:w="1775"/>
        <w:gridCol w:w="826"/>
        <w:gridCol w:w="690"/>
        <w:gridCol w:w="690"/>
        <w:gridCol w:w="750"/>
        <w:gridCol w:w="797"/>
        <w:gridCol w:w="779"/>
        <w:gridCol w:w="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30" w:type="dxa"/>
            <w:gridSpan w:val="3"/>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jc w:val="center"/>
              <w:textAlignment w:val="auto"/>
              <w:rPr>
                <w:rFonts w:ascii="宋体" w:hAnsi="宋体" w:eastAsia="宋体" w:cs="宋体"/>
                <w:color w:val="333333"/>
                <w:kern w:val="0"/>
                <w:szCs w:val="21"/>
              </w:rPr>
            </w:pPr>
            <w:r>
              <w:rPr>
                <w:rFonts w:hint="eastAsia" w:ascii="宋体" w:hAnsi="宋体" w:eastAsia="宋体" w:cs="宋体"/>
                <w:color w:val="333333"/>
                <w:szCs w:val="21"/>
              </w:rPr>
              <w:t>（本列数据的勾稽关系为：第一项加第二项之和，等于第三项加第四项之和）</w:t>
            </w:r>
          </w:p>
        </w:tc>
        <w:tc>
          <w:tcPr>
            <w:tcW w:w="5189" w:type="dxa"/>
            <w:gridSpan w:val="7"/>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jc w:val="center"/>
              <w:textAlignment w:val="auto"/>
              <w:rPr>
                <w:rFonts w:ascii="宋体" w:hAnsi="宋体" w:eastAsia="宋体" w:cs="宋体"/>
                <w:color w:val="333333"/>
                <w:kern w:val="0"/>
                <w:szCs w:val="21"/>
              </w:rPr>
            </w:pPr>
            <w:r>
              <w:rPr>
                <w:rFonts w:hint="eastAsia" w:ascii="宋体" w:hAnsi="宋体" w:eastAsia="宋体" w:cs="宋体"/>
                <w:color w:val="333333"/>
                <w:szCs w:val="21"/>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30" w:type="dxa"/>
            <w:gridSpan w:val="3"/>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jc w:val="left"/>
              <w:textAlignment w:val="auto"/>
              <w:rPr>
                <w:rFonts w:ascii="宋体" w:hAnsi="宋体" w:eastAsia="宋体" w:cs="宋体"/>
                <w:color w:val="333333"/>
                <w:kern w:val="0"/>
                <w:szCs w:val="21"/>
              </w:rPr>
            </w:pPr>
          </w:p>
        </w:tc>
        <w:tc>
          <w:tcPr>
            <w:tcW w:w="826" w:type="dxa"/>
            <w:vMerge w:val="restar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jc w:val="center"/>
              <w:textAlignment w:val="auto"/>
              <w:rPr>
                <w:rFonts w:ascii="宋体" w:hAnsi="宋体" w:eastAsia="宋体" w:cs="宋体"/>
                <w:color w:val="333333"/>
                <w:kern w:val="0"/>
                <w:szCs w:val="21"/>
              </w:rPr>
            </w:pPr>
            <w:r>
              <w:rPr>
                <w:rFonts w:hint="eastAsia" w:ascii="宋体" w:hAnsi="宋体" w:eastAsia="宋体" w:cs="宋体"/>
                <w:color w:val="333333"/>
                <w:szCs w:val="21"/>
              </w:rPr>
              <w:t>自然人</w:t>
            </w:r>
          </w:p>
        </w:tc>
        <w:tc>
          <w:tcPr>
            <w:tcW w:w="3706" w:type="dxa"/>
            <w:gridSpan w:val="5"/>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jc w:val="center"/>
              <w:textAlignment w:val="auto"/>
              <w:rPr>
                <w:rFonts w:ascii="宋体" w:hAnsi="宋体" w:eastAsia="宋体" w:cs="宋体"/>
                <w:color w:val="333333"/>
                <w:kern w:val="0"/>
                <w:szCs w:val="21"/>
              </w:rPr>
            </w:pPr>
            <w:r>
              <w:rPr>
                <w:rFonts w:hint="eastAsia" w:ascii="宋体" w:hAnsi="宋体" w:eastAsia="宋体" w:cs="宋体"/>
                <w:color w:val="333333"/>
                <w:szCs w:val="21"/>
              </w:rPr>
              <w:t>法人或其他组织</w:t>
            </w:r>
          </w:p>
        </w:tc>
        <w:tc>
          <w:tcPr>
            <w:tcW w:w="657" w:type="dxa"/>
            <w:vMerge w:val="restart"/>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jc w:val="center"/>
              <w:textAlignment w:val="auto"/>
              <w:rPr>
                <w:rFonts w:ascii="宋体" w:hAnsi="宋体" w:eastAsia="宋体" w:cs="宋体"/>
                <w:color w:val="333333"/>
                <w:kern w:val="0"/>
                <w:szCs w:val="21"/>
              </w:rPr>
            </w:pPr>
            <w:r>
              <w:rPr>
                <w:rFonts w:hint="eastAsia" w:ascii="宋体" w:hAnsi="宋体" w:eastAsia="宋体" w:cs="宋体"/>
                <w:color w:val="333333"/>
                <w:szCs w:val="21"/>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30" w:type="dxa"/>
            <w:gridSpan w:val="3"/>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jc w:val="left"/>
              <w:textAlignment w:val="auto"/>
              <w:rPr>
                <w:rFonts w:ascii="宋体" w:hAnsi="宋体" w:eastAsia="宋体" w:cs="宋体"/>
                <w:color w:val="333333"/>
                <w:kern w:val="0"/>
                <w:szCs w:val="21"/>
              </w:rPr>
            </w:pPr>
          </w:p>
        </w:tc>
        <w:tc>
          <w:tcPr>
            <w:tcW w:w="826" w:type="dxa"/>
            <w:vMerge w:val="continue"/>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jc w:val="left"/>
              <w:textAlignment w:val="auto"/>
              <w:rPr>
                <w:rFonts w:ascii="宋体" w:hAnsi="宋体" w:eastAsia="宋体" w:cs="宋体"/>
                <w:color w:val="333333"/>
                <w:kern w:val="0"/>
                <w:szCs w:val="21"/>
              </w:rPr>
            </w:pPr>
          </w:p>
        </w:tc>
        <w:tc>
          <w:tcPr>
            <w:tcW w:w="69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jc w:val="center"/>
              <w:textAlignment w:val="auto"/>
              <w:rPr>
                <w:rFonts w:ascii="宋体" w:hAnsi="宋体" w:eastAsia="宋体" w:cs="宋体"/>
                <w:color w:val="333333"/>
                <w:kern w:val="0"/>
                <w:szCs w:val="21"/>
              </w:rPr>
            </w:pPr>
            <w:r>
              <w:rPr>
                <w:rFonts w:hint="eastAsia" w:ascii="宋体" w:hAnsi="宋体" w:eastAsia="宋体" w:cs="宋体"/>
                <w:color w:val="333333"/>
                <w:szCs w:val="21"/>
              </w:rPr>
              <w:t>商业企业</w:t>
            </w:r>
          </w:p>
        </w:tc>
        <w:tc>
          <w:tcPr>
            <w:tcW w:w="69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jc w:val="center"/>
              <w:textAlignment w:val="auto"/>
              <w:rPr>
                <w:rFonts w:ascii="宋体" w:hAnsi="宋体" w:eastAsia="宋体" w:cs="宋体"/>
                <w:color w:val="333333"/>
                <w:kern w:val="0"/>
                <w:szCs w:val="21"/>
              </w:rPr>
            </w:pPr>
            <w:r>
              <w:rPr>
                <w:rFonts w:hint="eastAsia" w:ascii="宋体" w:hAnsi="宋体" w:eastAsia="宋体" w:cs="宋体"/>
                <w:color w:val="333333"/>
                <w:szCs w:val="21"/>
              </w:rPr>
              <w:t>科研机构</w:t>
            </w:r>
          </w:p>
        </w:tc>
        <w:tc>
          <w:tcPr>
            <w:tcW w:w="75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jc w:val="center"/>
              <w:textAlignment w:val="auto"/>
              <w:rPr>
                <w:rFonts w:ascii="宋体" w:hAnsi="宋体" w:eastAsia="宋体" w:cs="宋体"/>
                <w:color w:val="333333"/>
                <w:kern w:val="0"/>
                <w:szCs w:val="21"/>
              </w:rPr>
            </w:pPr>
            <w:r>
              <w:rPr>
                <w:rFonts w:hint="eastAsia" w:ascii="宋体" w:hAnsi="宋体" w:eastAsia="宋体" w:cs="宋体"/>
                <w:color w:val="333333"/>
                <w:szCs w:val="21"/>
              </w:rPr>
              <w:t>社会公益组织</w:t>
            </w:r>
          </w:p>
        </w:tc>
        <w:tc>
          <w:tcPr>
            <w:tcW w:w="79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jc w:val="center"/>
              <w:textAlignment w:val="auto"/>
              <w:rPr>
                <w:rFonts w:ascii="宋体" w:hAnsi="宋体" w:eastAsia="宋体" w:cs="宋体"/>
                <w:color w:val="333333"/>
                <w:kern w:val="0"/>
                <w:szCs w:val="21"/>
              </w:rPr>
            </w:pPr>
            <w:r>
              <w:rPr>
                <w:rFonts w:hint="eastAsia" w:ascii="宋体" w:hAnsi="宋体" w:eastAsia="宋体" w:cs="宋体"/>
                <w:color w:val="333333"/>
                <w:szCs w:val="21"/>
              </w:rPr>
              <w:t>法律服务机构</w:t>
            </w:r>
          </w:p>
        </w:tc>
        <w:tc>
          <w:tcPr>
            <w:tcW w:w="77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jc w:val="center"/>
              <w:textAlignment w:val="auto"/>
              <w:rPr>
                <w:rFonts w:ascii="宋体" w:hAnsi="宋体" w:eastAsia="宋体" w:cs="宋体"/>
                <w:color w:val="333333"/>
                <w:kern w:val="0"/>
                <w:szCs w:val="21"/>
              </w:rPr>
            </w:pPr>
            <w:r>
              <w:rPr>
                <w:rFonts w:hint="eastAsia" w:ascii="宋体" w:hAnsi="宋体" w:eastAsia="宋体" w:cs="宋体"/>
                <w:color w:val="333333"/>
                <w:szCs w:val="21"/>
              </w:rPr>
              <w:t>其他</w:t>
            </w:r>
          </w:p>
        </w:tc>
        <w:tc>
          <w:tcPr>
            <w:tcW w:w="657" w:type="dxa"/>
            <w:vMerge w:val="continue"/>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jc w:val="left"/>
              <w:textAlignment w:val="auto"/>
              <w:rPr>
                <w:rFonts w:ascii="宋体" w:hAnsi="宋体" w:eastAsia="宋体" w:cs="宋体"/>
                <w:color w:val="333333"/>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30"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jc w:val="left"/>
              <w:textAlignment w:val="auto"/>
              <w:rPr>
                <w:rFonts w:ascii="宋体" w:hAnsi="宋体" w:eastAsia="宋体" w:cs="宋体"/>
                <w:color w:val="333333"/>
                <w:kern w:val="0"/>
                <w:szCs w:val="21"/>
              </w:rPr>
            </w:pPr>
            <w:r>
              <w:rPr>
                <w:rFonts w:hint="eastAsia" w:ascii="宋体" w:hAnsi="宋体" w:eastAsia="宋体" w:cs="宋体"/>
                <w:color w:val="333333"/>
                <w:szCs w:val="21"/>
              </w:rPr>
              <w:t>一、本年新收政府信息公开申请数量</w:t>
            </w:r>
          </w:p>
        </w:tc>
        <w:tc>
          <w:tcPr>
            <w:tcW w:w="82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jc w:val="center"/>
              <w:textAlignment w:val="auto"/>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69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jc w:val="center"/>
              <w:textAlignment w:val="auto"/>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69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jc w:val="center"/>
              <w:textAlignment w:val="auto"/>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75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jc w:val="center"/>
              <w:textAlignment w:val="auto"/>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79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jc w:val="center"/>
              <w:textAlignment w:val="auto"/>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77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jc w:val="center"/>
              <w:textAlignment w:val="auto"/>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65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jc w:val="center"/>
              <w:textAlignment w:val="auto"/>
              <w:rPr>
                <w:rFonts w:ascii="宋体" w:hAnsi="宋体" w:eastAsia="宋体" w:cs="宋体"/>
                <w:color w:val="333333"/>
                <w:kern w:val="0"/>
                <w:szCs w:val="21"/>
              </w:rPr>
            </w:pPr>
            <w:r>
              <w:rPr>
                <w:rFonts w:hint="eastAsia" w:ascii="宋体" w:hAnsi="宋体" w:eastAsia="宋体" w:cs="宋体"/>
                <w:color w:val="333333"/>
                <w:kern w:val="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30"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jc w:val="left"/>
              <w:textAlignment w:val="auto"/>
              <w:rPr>
                <w:rFonts w:ascii="宋体" w:hAnsi="宋体" w:eastAsia="宋体" w:cs="宋体"/>
                <w:color w:val="333333"/>
                <w:kern w:val="0"/>
                <w:szCs w:val="21"/>
              </w:rPr>
            </w:pPr>
            <w:r>
              <w:rPr>
                <w:rFonts w:hint="eastAsia" w:ascii="宋体" w:hAnsi="宋体" w:eastAsia="宋体" w:cs="宋体"/>
                <w:color w:val="333333"/>
                <w:szCs w:val="21"/>
              </w:rPr>
              <w:t>二、上年结转政府信息公开申请数量</w:t>
            </w:r>
          </w:p>
        </w:tc>
        <w:tc>
          <w:tcPr>
            <w:tcW w:w="82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jc w:val="center"/>
              <w:textAlignment w:val="auto"/>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69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jc w:val="center"/>
              <w:textAlignment w:val="auto"/>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69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jc w:val="center"/>
              <w:textAlignment w:val="auto"/>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75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jc w:val="center"/>
              <w:textAlignment w:val="auto"/>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79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jc w:val="center"/>
              <w:textAlignment w:val="auto"/>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77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jc w:val="center"/>
              <w:textAlignment w:val="auto"/>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65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jc w:val="center"/>
              <w:textAlignment w:val="auto"/>
              <w:rPr>
                <w:rFonts w:ascii="宋体" w:hAnsi="宋体" w:eastAsia="宋体" w:cs="宋体"/>
                <w:color w:val="333333"/>
                <w:kern w:val="0"/>
                <w:szCs w:val="21"/>
              </w:rPr>
            </w:pPr>
            <w:r>
              <w:rPr>
                <w:rFonts w:hint="eastAsia" w:ascii="宋体" w:hAnsi="宋体" w:eastAsia="宋体" w:cs="宋体"/>
                <w:color w:val="333333"/>
                <w:kern w:val="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704"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jc w:val="center"/>
              <w:textAlignment w:val="auto"/>
              <w:rPr>
                <w:rFonts w:ascii="宋体" w:hAnsi="宋体" w:eastAsia="宋体" w:cs="宋体"/>
                <w:color w:val="333333"/>
                <w:kern w:val="0"/>
                <w:szCs w:val="21"/>
              </w:rPr>
            </w:pPr>
            <w:r>
              <w:rPr>
                <w:rFonts w:hint="eastAsia" w:ascii="宋体" w:hAnsi="宋体" w:eastAsia="宋体" w:cs="宋体"/>
                <w:color w:val="333333"/>
                <w:szCs w:val="21"/>
              </w:rPr>
              <w:t>三、本年度办理结果</w:t>
            </w:r>
          </w:p>
        </w:tc>
        <w:tc>
          <w:tcPr>
            <w:tcW w:w="2626"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jc w:val="left"/>
              <w:textAlignment w:val="auto"/>
              <w:rPr>
                <w:rFonts w:ascii="宋体" w:hAnsi="宋体" w:eastAsia="宋体" w:cs="宋体"/>
                <w:color w:val="333333"/>
                <w:kern w:val="0"/>
                <w:szCs w:val="21"/>
              </w:rPr>
            </w:pPr>
            <w:r>
              <w:rPr>
                <w:rFonts w:hint="eastAsia" w:ascii="宋体" w:hAnsi="宋体" w:eastAsia="宋体" w:cs="宋体"/>
                <w:color w:val="333333"/>
                <w:szCs w:val="21"/>
              </w:rPr>
              <w:t>（一）予以公开</w:t>
            </w:r>
          </w:p>
        </w:tc>
        <w:tc>
          <w:tcPr>
            <w:tcW w:w="82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jc w:val="center"/>
              <w:textAlignment w:val="auto"/>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69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jc w:val="center"/>
              <w:textAlignment w:val="auto"/>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69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jc w:val="center"/>
              <w:textAlignment w:val="auto"/>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75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jc w:val="center"/>
              <w:textAlignment w:val="auto"/>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79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jc w:val="center"/>
              <w:textAlignment w:val="auto"/>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77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jc w:val="center"/>
              <w:textAlignment w:val="auto"/>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65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jc w:val="center"/>
              <w:textAlignment w:val="auto"/>
              <w:rPr>
                <w:rFonts w:ascii="宋体" w:hAnsi="宋体" w:eastAsia="宋体" w:cs="宋体"/>
                <w:color w:val="333333"/>
                <w:kern w:val="0"/>
                <w:szCs w:val="21"/>
              </w:rPr>
            </w:pPr>
            <w:r>
              <w:rPr>
                <w:rFonts w:hint="eastAsia" w:ascii="宋体" w:hAnsi="宋体" w:eastAsia="宋体" w:cs="宋体"/>
                <w:color w:val="333333"/>
                <w:kern w:val="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jc w:val="left"/>
              <w:textAlignment w:val="auto"/>
              <w:rPr>
                <w:rFonts w:ascii="宋体" w:hAnsi="宋体" w:eastAsia="宋体" w:cs="宋体"/>
                <w:color w:val="333333"/>
                <w:kern w:val="0"/>
                <w:szCs w:val="21"/>
              </w:rPr>
            </w:pPr>
          </w:p>
        </w:tc>
        <w:tc>
          <w:tcPr>
            <w:tcW w:w="2626"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jc w:val="left"/>
              <w:textAlignment w:val="auto"/>
              <w:rPr>
                <w:rFonts w:ascii="宋体" w:hAnsi="宋体" w:eastAsia="宋体" w:cs="宋体"/>
                <w:color w:val="333333"/>
                <w:kern w:val="0"/>
                <w:szCs w:val="21"/>
              </w:rPr>
            </w:pPr>
            <w:r>
              <w:rPr>
                <w:rFonts w:hint="eastAsia" w:ascii="宋体" w:hAnsi="宋体" w:eastAsia="宋体" w:cs="宋体"/>
                <w:color w:val="333333"/>
                <w:szCs w:val="21"/>
              </w:rPr>
              <w:t>（二）部分公开（区分处理的，只计这一情形，不计其他情形）</w:t>
            </w:r>
          </w:p>
        </w:tc>
        <w:tc>
          <w:tcPr>
            <w:tcW w:w="82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jc w:val="center"/>
              <w:textAlignment w:val="auto"/>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69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jc w:val="center"/>
              <w:textAlignment w:val="auto"/>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69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jc w:val="center"/>
              <w:textAlignment w:val="auto"/>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75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jc w:val="center"/>
              <w:textAlignment w:val="auto"/>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79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jc w:val="center"/>
              <w:textAlignment w:val="auto"/>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77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jc w:val="center"/>
              <w:textAlignment w:val="auto"/>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65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jc w:val="center"/>
              <w:textAlignment w:val="auto"/>
              <w:rPr>
                <w:rFonts w:ascii="宋体" w:hAnsi="宋体" w:eastAsia="宋体" w:cs="宋体"/>
                <w:color w:val="333333"/>
                <w:kern w:val="0"/>
                <w:szCs w:val="21"/>
              </w:rPr>
            </w:pPr>
            <w:r>
              <w:rPr>
                <w:rFonts w:hint="eastAsia" w:ascii="宋体" w:hAnsi="宋体" w:eastAsia="宋体" w:cs="宋体"/>
                <w:color w:val="333333"/>
                <w:kern w:val="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jc w:val="left"/>
              <w:textAlignment w:val="auto"/>
              <w:rPr>
                <w:rFonts w:ascii="宋体" w:hAnsi="宋体" w:eastAsia="宋体" w:cs="宋体"/>
                <w:color w:val="333333"/>
                <w:kern w:val="0"/>
                <w:szCs w:val="21"/>
              </w:rPr>
            </w:pPr>
          </w:p>
        </w:tc>
        <w:tc>
          <w:tcPr>
            <w:tcW w:w="851" w:type="dxa"/>
            <w:vMerge w:val="restar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jc w:val="left"/>
              <w:textAlignment w:val="auto"/>
              <w:rPr>
                <w:rFonts w:ascii="宋体" w:hAnsi="宋体" w:eastAsia="宋体" w:cs="宋体"/>
                <w:color w:val="333333"/>
                <w:kern w:val="0"/>
                <w:szCs w:val="21"/>
              </w:rPr>
            </w:pPr>
            <w:r>
              <w:rPr>
                <w:rFonts w:hint="eastAsia" w:ascii="宋体" w:hAnsi="宋体" w:eastAsia="宋体" w:cs="宋体"/>
                <w:color w:val="333333"/>
                <w:szCs w:val="21"/>
              </w:rPr>
              <w:t>（三）不予公开</w:t>
            </w:r>
          </w:p>
        </w:tc>
        <w:tc>
          <w:tcPr>
            <w:tcW w:w="177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jc w:val="left"/>
              <w:textAlignment w:val="auto"/>
              <w:rPr>
                <w:rFonts w:ascii="宋体" w:hAnsi="宋体" w:eastAsia="宋体" w:cs="宋体"/>
                <w:color w:val="333333"/>
                <w:kern w:val="0"/>
                <w:szCs w:val="21"/>
              </w:rPr>
            </w:pPr>
            <w:r>
              <w:rPr>
                <w:rFonts w:hint="eastAsia" w:ascii="宋体" w:hAnsi="宋体" w:eastAsia="宋体" w:cs="宋体"/>
                <w:color w:val="333333"/>
                <w:szCs w:val="21"/>
              </w:rPr>
              <w:t>1.属于国家秘密</w:t>
            </w:r>
          </w:p>
        </w:tc>
        <w:tc>
          <w:tcPr>
            <w:tcW w:w="82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jc w:val="center"/>
              <w:textAlignment w:val="auto"/>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69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jc w:val="center"/>
              <w:textAlignment w:val="auto"/>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69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jc w:val="center"/>
              <w:textAlignment w:val="auto"/>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75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jc w:val="center"/>
              <w:textAlignment w:val="auto"/>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79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jc w:val="center"/>
              <w:textAlignment w:val="auto"/>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77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jc w:val="center"/>
              <w:textAlignment w:val="auto"/>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65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jc w:val="center"/>
              <w:textAlignment w:val="auto"/>
              <w:rPr>
                <w:rFonts w:ascii="宋体" w:hAnsi="宋体" w:eastAsia="宋体" w:cs="宋体"/>
                <w:color w:val="333333"/>
                <w:kern w:val="0"/>
                <w:szCs w:val="21"/>
              </w:rPr>
            </w:pPr>
            <w:r>
              <w:rPr>
                <w:rFonts w:hint="eastAsia" w:ascii="宋体" w:hAnsi="宋体" w:eastAsia="宋体" w:cs="宋体"/>
                <w:color w:val="333333"/>
                <w:kern w:val="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jc w:val="left"/>
              <w:textAlignment w:val="auto"/>
              <w:rPr>
                <w:rFonts w:ascii="宋体" w:hAnsi="宋体" w:eastAsia="宋体" w:cs="宋体"/>
                <w:color w:val="333333"/>
                <w:kern w:val="0"/>
                <w:szCs w:val="21"/>
              </w:rPr>
            </w:pPr>
          </w:p>
        </w:tc>
        <w:tc>
          <w:tcPr>
            <w:tcW w:w="851" w:type="dxa"/>
            <w:vMerge w:val="continue"/>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jc w:val="left"/>
              <w:textAlignment w:val="auto"/>
              <w:rPr>
                <w:rFonts w:ascii="宋体" w:hAnsi="宋体" w:eastAsia="宋体" w:cs="宋体"/>
                <w:color w:val="333333"/>
                <w:kern w:val="0"/>
                <w:szCs w:val="21"/>
              </w:rPr>
            </w:pPr>
          </w:p>
        </w:tc>
        <w:tc>
          <w:tcPr>
            <w:tcW w:w="177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jc w:val="left"/>
              <w:textAlignment w:val="auto"/>
              <w:rPr>
                <w:rFonts w:ascii="宋体" w:hAnsi="宋体" w:eastAsia="宋体" w:cs="宋体"/>
                <w:color w:val="333333"/>
                <w:kern w:val="0"/>
                <w:szCs w:val="21"/>
              </w:rPr>
            </w:pPr>
            <w:r>
              <w:rPr>
                <w:rFonts w:hint="eastAsia" w:ascii="宋体" w:hAnsi="宋体" w:eastAsia="宋体" w:cs="宋体"/>
                <w:color w:val="333333"/>
                <w:szCs w:val="21"/>
              </w:rPr>
              <w:t>2.其他法律行政法规禁止公开</w:t>
            </w:r>
          </w:p>
        </w:tc>
        <w:tc>
          <w:tcPr>
            <w:tcW w:w="82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jc w:val="center"/>
              <w:textAlignment w:val="auto"/>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69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jc w:val="center"/>
              <w:textAlignment w:val="auto"/>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69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jc w:val="center"/>
              <w:textAlignment w:val="auto"/>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75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jc w:val="center"/>
              <w:textAlignment w:val="auto"/>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79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jc w:val="center"/>
              <w:textAlignment w:val="auto"/>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77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jc w:val="center"/>
              <w:textAlignment w:val="auto"/>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65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jc w:val="center"/>
              <w:textAlignment w:val="auto"/>
              <w:rPr>
                <w:rFonts w:ascii="宋体" w:hAnsi="宋体" w:eastAsia="宋体" w:cs="宋体"/>
                <w:color w:val="333333"/>
                <w:kern w:val="0"/>
                <w:szCs w:val="21"/>
              </w:rPr>
            </w:pPr>
            <w:r>
              <w:rPr>
                <w:rFonts w:hint="eastAsia" w:ascii="宋体" w:hAnsi="宋体" w:eastAsia="宋体" w:cs="宋体"/>
                <w:color w:val="333333"/>
                <w:kern w:val="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jc w:val="left"/>
              <w:textAlignment w:val="auto"/>
              <w:rPr>
                <w:rFonts w:ascii="宋体" w:hAnsi="宋体" w:eastAsia="宋体" w:cs="宋体"/>
                <w:color w:val="333333"/>
                <w:kern w:val="0"/>
                <w:szCs w:val="21"/>
              </w:rPr>
            </w:pPr>
          </w:p>
        </w:tc>
        <w:tc>
          <w:tcPr>
            <w:tcW w:w="851" w:type="dxa"/>
            <w:vMerge w:val="continue"/>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jc w:val="left"/>
              <w:textAlignment w:val="auto"/>
              <w:rPr>
                <w:rFonts w:ascii="宋体" w:hAnsi="宋体" w:eastAsia="宋体" w:cs="宋体"/>
                <w:color w:val="333333"/>
                <w:kern w:val="0"/>
                <w:szCs w:val="21"/>
              </w:rPr>
            </w:pPr>
          </w:p>
        </w:tc>
        <w:tc>
          <w:tcPr>
            <w:tcW w:w="177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jc w:val="left"/>
              <w:textAlignment w:val="auto"/>
              <w:rPr>
                <w:rFonts w:ascii="宋体" w:hAnsi="宋体" w:eastAsia="宋体" w:cs="宋体"/>
                <w:color w:val="333333"/>
                <w:kern w:val="0"/>
                <w:szCs w:val="21"/>
              </w:rPr>
            </w:pPr>
            <w:r>
              <w:rPr>
                <w:rFonts w:hint="eastAsia" w:ascii="宋体" w:hAnsi="宋体" w:eastAsia="宋体" w:cs="宋体"/>
                <w:color w:val="333333"/>
                <w:szCs w:val="21"/>
              </w:rPr>
              <w:t>3.危及“三安全一稳定”</w:t>
            </w:r>
          </w:p>
        </w:tc>
        <w:tc>
          <w:tcPr>
            <w:tcW w:w="82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jc w:val="center"/>
              <w:textAlignment w:val="auto"/>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69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jc w:val="center"/>
              <w:textAlignment w:val="auto"/>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69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jc w:val="center"/>
              <w:textAlignment w:val="auto"/>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75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jc w:val="center"/>
              <w:textAlignment w:val="auto"/>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79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jc w:val="center"/>
              <w:textAlignment w:val="auto"/>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77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jc w:val="center"/>
              <w:textAlignment w:val="auto"/>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65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jc w:val="center"/>
              <w:textAlignment w:val="auto"/>
              <w:rPr>
                <w:rFonts w:ascii="宋体" w:hAnsi="宋体" w:eastAsia="宋体" w:cs="宋体"/>
                <w:color w:val="333333"/>
                <w:kern w:val="0"/>
                <w:szCs w:val="21"/>
              </w:rPr>
            </w:pPr>
            <w:r>
              <w:rPr>
                <w:rFonts w:hint="eastAsia" w:ascii="宋体" w:hAnsi="宋体" w:eastAsia="宋体" w:cs="宋体"/>
                <w:color w:val="333333"/>
                <w:kern w:val="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jc w:val="left"/>
              <w:textAlignment w:val="auto"/>
              <w:rPr>
                <w:rFonts w:ascii="宋体" w:hAnsi="宋体" w:eastAsia="宋体" w:cs="宋体"/>
                <w:color w:val="333333"/>
                <w:kern w:val="0"/>
                <w:szCs w:val="21"/>
              </w:rPr>
            </w:pPr>
          </w:p>
        </w:tc>
        <w:tc>
          <w:tcPr>
            <w:tcW w:w="851" w:type="dxa"/>
            <w:vMerge w:val="continue"/>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jc w:val="left"/>
              <w:textAlignment w:val="auto"/>
              <w:rPr>
                <w:rFonts w:ascii="宋体" w:hAnsi="宋体" w:eastAsia="宋体" w:cs="宋体"/>
                <w:color w:val="333333"/>
                <w:kern w:val="0"/>
                <w:szCs w:val="21"/>
              </w:rPr>
            </w:pPr>
          </w:p>
        </w:tc>
        <w:tc>
          <w:tcPr>
            <w:tcW w:w="177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jc w:val="left"/>
              <w:textAlignment w:val="auto"/>
              <w:rPr>
                <w:rFonts w:ascii="宋体" w:hAnsi="宋体" w:eastAsia="宋体" w:cs="宋体"/>
                <w:color w:val="333333"/>
                <w:kern w:val="0"/>
                <w:szCs w:val="21"/>
              </w:rPr>
            </w:pPr>
            <w:r>
              <w:rPr>
                <w:rFonts w:hint="eastAsia" w:ascii="宋体" w:hAnsi="宋体" w:eastAsia="宋体" w:cs="宋体"/>
                <w:color w:val="333333"/>
                <w:szCs w:val="21"/>
              </w:rPr>
              <w:t>4.保护第三方合法权益</w:t>
            </w:r>
          </w:p>
        </w:tc>
        <w:tc>
          <w:tcPr>
            <w:tcW w:w="82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jc w:val="center"/>
              <w:textAlignment w:val="auto"/>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69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jc w:val="center"/>
              <w:textAlignment w:val="auto"/>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69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jc w:val="center"/>
              <w:textAlignment w:val="auto"/>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75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jc w:val="center"/>
              <w:textAlignment w:val="auto"/>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79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jc w:val="center"/>
              <w:textAlignment w:val="auto"/>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77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jc w:val="center"/>
              <w:textAlignment w:val="auto"/>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65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jc w:val="center"/>
              <w:textAlignment w:val="auto"/>
              <w:rPr>
                <w:rFonts w:ascii="宋体" w:hAnsi="宋体" w:eastAsia="宋体" w:cs="宋体"/>
                <w:color w:val="333333"/>
                <w:kern w:val="0"/>
                <w:szCs w:val="21"/>
              </w:rPr>
            </w:pPr>
            <w:r>
              <w:rPr>
                <w:rFonts w:hint="eastAsia" w:ascii="宋体" w:hAnsi="宋体" w:eastAsia="宋体" w:cs="宋体"/>
                <w:color w:val="333333"/>
                <w:kern w:val="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jc w:val="left"/>
              <w:textAlignment w:val="auto"/>
              <w:rPr>
                <w:rFonts w:ascii="宋体" w:hAnsi="宋体" w:eastAsia="宋体" w:cs="宋体"/>
                <w:color w:val="333333"/>
                <w:kern w:val="0"/>
                <w:szCs w:val="21"/>
              </w:rPr>
            </w:pPr>
          </w:p>
        </w:tc>
        <w:tc>
          <w:tcPr>
            <w:tcW w:w="851" w:type="dxa"/>
            <w:vMerge w:val="continue"/>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jc w:val="left"/>
              <w:textAlignment w:val="auto"/>
              <w:rPr>
                <w:rFonts w:ascii="宋体" w:hAnsi="宋体" w:eastAsia="宋体" w:cs="宋体"/>
                <w:color w:val="333333"/>
                <w:kern w:val="0"/>
                <w:szCs w:val="21"/>
              </w:rPr>
            </w:pPr>
          </w:p>
        </w:tc>
        <w:tc>
          <w:tcPr>
            <w:tcW w:w="177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jc w:val="left"/>
              <w:textAlignment w:val="auto"/>
              <w:rPr>
                <w:rFonts w:ascii="宋体" w:hAnsi="宋体" w:eastAsia="宋体" w:cs="宋体"/>
                <w:color w:val="333333"/>
                <w:kern w:val="0"/>
                <w:szCs w:val="21"/>
              </w:rPr>
            </w:pPr>
            <w:r>
              <w:rPr>
                <w:rFonts w:hint="eastAsia" w:ascii="宋体" w:hAnsi="宋体" w:eastAsia="宋体" w:cs="宋体"/>
                <w:color w:val="333333"/>
                <w:szCs w:val="21"/>
              </w:rPr>
              <w:t>5.属于三类内部事务信息</w:t>
            </w:r>
          </w:p>
        </w:tc>
        <w:tc>
          <w:tcPr>
            <w:tcW w:w="82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jc w:val="center"/>
              <w:textAlignment w:val="auto"/>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69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jc w:val="center"/>
              <w:textAlignment w:val="auto"/>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69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jc w:val="center"/>
              <w:textAlignment w:val="auto"/>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75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jc w:val="center"/>
              <w:textAlignment w:val="auto"/>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79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jc w:val="center"/>
              <w:textAlignment w:val="auto"/>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77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jc w:val="center"/>
              <w:textAlignment w:val="auto"/>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65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jc w:val="center"/>
              <w:textAlignment w:val="auto"/>
              <w:rPr>
                <w:rFonts w:ascii="宋体" w:hAnsi="宋体" w:eastAsia="宋体" w:cs="宋体"/>
                <w:color w:val="333333"/>
                <w:kern w:val="0"/>
                <w:szCs w:val="21"/>
              </w:rPr>
            </w:pPr>
            <w:r>
              <w:rPr>
                <w:rFonts w:hint="eastAsia" w:ascii="宋体" w:hAnsi="宋体" w:eastAsia="宋体" w:cs="宋体"/>
                <w:color w:val="333333"/>
                <w:kern w:val="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jc w:val="left"/>
              <w:textAlignment w:val="auto"/>
              <w:rPr>
                <w:rFonts w:ascii="宋体" w:hAnsi="宋体" w:eastAsia="宋体" w:cs="宋体"/>
                <w:color w:val="333333"/>
                <w:kern w:val="0"/>
                <w:szCs w:val="21"/>
              </w:rPr>
            </w:pPr>
          </w:p>
        </w:tc>
        <w:tc>
          <w:tcPr>
            <w:tcW w:w="851" w:type="dxa"/>
            <w:vMerge w:val="continue"/>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jc w:val="left"/>
              <w:textAlignment w:val="auto"/>
              <w:rPr>
                <w:rFonts w:ascii="宋体" w:hAnsi="宋体" w:eastAsia="宋体" w:cs="宋体"/>
                <w:color w:val="333333"/>
                <w:kern w:val="0"/>
                <w:szCs w:val="21"/>
              </w:rPr>
            </w:pPr>
          </w:p>
        </w:tc>
        <w:tc>
          <w:tcPr>
            <w:tcW w:w="177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jc w:val="left"/>
              <w:textAlignment w:val="auto"/>
              <w:rPr>
                <w:rFonts w:ascii="宋体" w:hAnsi="宋体" w:eastAsia="宋体" w:cs="宋体"/>
                <w:color w:val="333333"/>
                <w:kern w:val="0"/>
                <w:szCs w:val="21"/>
              </w:rPr>
            </w:pPr>
            <w:r>
              <w:rPr>
                <w:rFonts w:hint="eastAsia" w:ascii="宋体" w:hAnsi="宋体" w:eastAsia="宋体" w:cs="宋体"/>
                <w:color w:val="333333"/>
                <w:szCs w:val="21"/>
              </w:rPr>
              <w:t>6.属于四类过程性信息</w:t>
            </w:r>
          </w:p>
        </w:tc>
        <w:tc>
          <w:tcPr>
            <w:tcW w:w="82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jc w:val="center"/>
              <w:textAlignment w:val="auto"/>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69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jc w:val="center"/>
              <w:textAlignment w:val="auto"/>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69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jc w:val="center"/>
              <w:textAlignment w:val="auto"/>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75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jc w:val="center"/>
              <w:textAlignment w:val="auto"/>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79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jc w:val="center"/>
              <w:textAlignment w:val="auto"/>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77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jc w:val="center"/>
              <w:textAlignment w:val="auto"/>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65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jc w:val="center"/>
              <w:textAlignment w:val="auto"/>
              <w:rPr>
                <w:rFonts w:ascii="宋体" w:hAnsi="宋体" w:eastAsia="宋体" w:cs="宋体"/>
                <w:color w:val="333333"/>
                <w:kern w:val="0"/>
                <w:szCs w:val="21"/>
              </w:rPr>
            </w:pPr>
            <w:r>
              <w:rPr>
                <w:rFonts w:hint="eastAsia" w:ascii="宋体" w:hAnsi="宋体" w:eastAsia="宋体" w:cs="宋体"/>
                <w:color w:val="333333"/>
                <w:kern w:val="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jc w:val="left"/>
              <w:textAlignment w:val="auto"/>
              <w:rPr>
                <w:rFonts w:ascii="宋体" w:hAnsi="宋体" w:eastAsia="宋体" w:cs="宋体"/>
                <w:color w:val="333333"/>
                <w:kern w:val="0"/>
                <w:szCs w:val="21"/>
              </w:rPr>
            </w:pPr>
          </w:p>
        </w:tc>
        <w:tc>
          <w:tcPr>
            <w:tcW w:w="851" w:type="dxa"/>
            <w:vMerge w:val="continue"/>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jc w:val="left"/>
              <w:textAlignment w:val="auto"/>
              <w:rPr>
                <w:rFonts w:ascii="宋体" w:hAnsi="宋体" w:eastAsia="宋体" w:cs="宋体"/>
                <w:color w:val="333333"/>
                <w:kern w:val="0"/>
                <w:szCs w:val="21"/>
              </w:rPr>
            </w:pPr>
          </w:p>
        </w:tc>
        <w:tc>
          <w:tcPr>
            <w:tcW w:w="177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jc w:val="left"/>
              <w:textAlignment w:val="auto"/>
              <w:rPr>
                <w:rFonts w:ascii="宋体" w:hAnsi="宋体" w:eastAsia="宋体" w:cs="宋体"/>
                <w:color w:val="333333"/>
                <w:kern w:val="0"/>
                <w:szCs w:val="21"/>
              </w:rPr>
            </w:pPr>
            <w:r>
              <w:rPr>
                <w:rFonts w:hint="eastAsia" w:ascii="宋体" w:hAnsi="宋体" w:eastAsia="宋体" w:cs="宋体"/>
                <w:color w:val="333333"/>
                <w:szCs w:val="21"/>
              </w:rPr>
              <w:t>7.属于行政执法案卷</w:t>
            </w:r>
          </w:p>
        </w:tc>
        <w:tc>
          <w:tcPr>
            <w:tcW w:w="82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jc w:val="center"/>
              <w:textAlignment w:val="auto"/>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69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jc w:val="center"/>
              <w:textAlignment w:val="auto"/>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69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jc w:val="center"/>
              <w:textAlignment w:val="auto"/>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75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jc w:val="center"/>
              <w:textAlignment w:val="auto"/>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79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jc w:val="center"/>
              <w:textAlignment w:val="auto"/>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77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jc w:val="center"/>
              <w:textAlignment w:val="auto"/>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65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jc w:val="center"/>
              <w:textAlignment w:val="auto"/>
              <w:rPr>
                <w:rFonts w:ascii="宋体" w:hAnsi="宋体" w:eastAsia="宋体" w:cs="宋体"/>
                <w:color w:val="333333"/>
                <w:kern w:val="0"/>
                <w:szCs w:val="21"/>
              </w:rPr>
            </w:pPr>
            <w:r>
              <w:rPr>
                <w:rFonts w:hint="eastAsia" w:ascii="宋体" w:hAnsi="宋体" w:eastAsia="宋体" w:cs="宋体"/>
                <w:color w:val="333333"/>
                <w:kern w:val="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jc w:val="left"/>
              <w:textAlignment w:val="auto"/>
              <w:rPr>
                <w:rFonts w:ascii="宋体" w:hAnsi="宋体" w:eastAsia="宋体" w:cs="宋体"/>
                <w:color w:val="333333"/>
                <w:kern w:val="0"/>
                <w:szCs w:val="21"/>
              </w:rPr>
            </w:pPr>
          </w:p>
        </w:tc>
        <w:tc>
          <w:tcPr>
            <w:tcW w:w="851" w:type="dxa"/>
            <w:vMerge w:val="continue"/>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jc w:val="left"/>
              <w:textAlignment w:val="auto"/>
              <w:rPr>
                <w:rFonts w:ascii="宋体" w:hAnsi="宋体" w:eastAsia="宋体" w:cs="宋体"/>
                <w:color w:val="333333"/>
                <w:kern w:val="0"/>
                <w:szCs w:val="21"/>
              </w:rPr>
            </w:pPr>
          </w:p>
        </w:tc>
        <w:tc>
          <w:tcPr>
            <w:tcW w:w="177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jc w:val="left"/>
              <w:textAlignment w:val="auto"/>
              <w:rPr>
                <w:rFonts w:ascii="宋体" w:hAnsi="宋体" w:eastAsia="宋体" w:cs="宋体"/>
                <w:color w:val="333333"/>
                <w:kern w:val="0"/>
                <w:szCs w:val="21"/>
              </w:rPr>
            </w:pPr>
            <w:r>
              <w:rPr>
                <w:rFonts w:hint="eastAsia" w:ascii="宋体" w:hAnsi="宋体" w:eastAsia="宋体" w:cs="宋体"/>
                <w:color w:val="333333"/>
                <w:szCs w:val="21"/>
              </w:rPr>
              <w:t>8.属于行政查询事项</w:t>
            </w:r>
          </w:p>
        </w:tc>
        <w:tc>
          <w:tcPr>
            <w:tcW w:w="82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jc w:val="center"/>
              <w:textAlignment w:val="auto"/>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69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jc w:val="center"/>
              <w:textAlignment w:val="auto"/>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69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jc w:val="center"/>
              <w:textAlignment w:val="auto"/>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75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jc w:val="center"/>
              <w:textAlignment w:val="auto"/>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79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jc w:val="center"/>
              <w:textAlignment w:val="auto"/>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77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jc w:val="center"/>
              <w:textAlignment w:val="auto"/>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65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jc w:val="center"/>
              <w:textAlignment w:val="auto"/>
              <w:rPr>
                <w:rFonts w:ascii="宋体" w:hAnsi="宋体" w:eastAsia="宋体" w:cs="宋体"/>
                <w:color w:val="333333"/>
                <w:kern w:val="0"/>
                <w:szCs w:val="21"/>
              </w:rPr>
            </w:pPr>
            <w:r>
              <w:rPr>
                <w:rFonts w:hint="eastAsia" w:ascii="宋体" w:hAnsi="宋体" w:eastAsia="宋体" w:cs="宋体"/>
                <w:color w:val="333333"/>
                <w:kern w:val="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jc w:val="left"/>
              <w:textAlignment w:val="auto"/>
              <w:rPr>
                <w:rFonts w:ascii="宋体" w:hAnsi="宋体" w:eastAsia="宋体" w:cs="宋体"/>
                <w:color w:val="333333"/>
                <w:kern w:val="0"/>
                <w:szCs w:val="21"/>
              </w:rPr>
            </w:pPr>
          </w:p>
        </w:tc>
        <w:tc>
          <w:tcPr>
            <w:tcW w:w="851" w:type="dxa"/>
            <w:vMerge w:val="restar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jc w:val="left"/>
              <w:textAlignment w:val="auto"/>
              <w:rPr>
                <w:rFonts w:ascii="宋体" w:hAnsi="宋体" w:eastAsia="宋体" w:cs="宋体"/>
                <w:color w:val="333333"/>
                <w:kern w:val="0"/>
                <w:szCs w:val="21"/>
              </w:rPr>
            </w:pPr>
            <w:r>
              <w:rPr>
                <w:rFonts w:hint="eastAsia" w:ascii="宋体" w:hAnsi="宋体" w:eastAsia="宋体" w:cs="宋体"/>
                <w:color w:val="333333"/>
                <w:szCs w:val="21"/>
              </w:rPr>
              <w:t>（四）无法提供</w:t>
            </w:r>
          </w:p>
        </w:tc>
        <w:tc>
          <w:tcPr>
            <w:tcW w:w="177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jc w:val="left"/>
              <w:textAlignment w:val="auto"/>
              <w:rPr>
                <w:rFonts w:ascii="宋体" w:hAnsi="宋体" w:eastAsia="宋体" w:cs="宋体"/>
                <w:color w:val="333333"/>
                <w:kern w:val="0"/>
                <w:szCs w:val="21"/>
              </w:rPr>
            </w:pPr>
            <w:r>
              <w:rPr>
                <w:rFonts w:hint="eastAsia" w:ascii="宋体" w:hAnsi="宋体" w:eastAsia="宋体" w:cs="宋体"/>
                <w:color w:val="333333"/>
                <w:szCs w:val="21"/>
              </w:rPr>
              <w:t>1.本机关不掌握相关政府信息</w:t>
            </w:r>
          </w:p>
        </w:tc>
        <w:tc>
          <w:tcPr>
            <w:tcW w:w="82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jc w:val="center"/>
              <w:textAlignment w:val="auto"/>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69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jc w:val="center"/>
              <w:textAlignment w:val="auto"/>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69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jc w:val="center"/>
              <w:textAlignment w:val="auto"/>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75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jc w:val="center"/>
              <w:textAlignment w:val="auto"/>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79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jc w:val="center"/>
              <w:textAlignment w:val="auto"/>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77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jc w:val="center"/>
              <w:textAlignment w:val="auto"/>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65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jc w:val="center"/>
              <w:textAlignment w:val="auto"/>
              <w:rPr>
                <w:rFonts w:ascii="宋体" w:hAnsi="宋体" w:eastAsia="宋体" w:cs="宋体"/>
                <w:color w:val="333333"/>
                <w:kern w:val="0"/>
                <w:szCs w:val="21"/>
              </w:rPr>
            </w:pPr>
            <w:r>
              <w:rPr>
                <w:rFonts w:hint="eastAsia" w:ascii="宋体" w:hAnsi="宋体" w:eastAsia="宋体" w:cs="宋体"/>
                <w:color w:val="333333"/>
                <w:kern w:val="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jc w:val="left"/>
              <w:textAlignment w:val="auto"/>
              <w:rPr>
                <w:rFonts w:ascii="宋体" w:hAnsi="宋体" w:eastAsia="宋体" w:cs="宋体"/>
                <w:color w:val="333333"/>
                <w:kern w:val="0"/>
                <w:szCs w:val="21"/>
              </w:rPr>
            </w:pPr>
          </w:p>
        </w:tc>
        <w:tc>
          <w:tcPr>
            <w:tcW w:w="851" w:type="dxa"/>
            <w:vMerge w:val="continue"/>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jc w:val="left"/>
              <w:textAlignment w:val="auto"/>
              <w:rPr>
                <w:rFonts w:ascii="宋体" w:hAnsi="宋体" w:eastAsia="宋体" w:cs="宋体"/>
                <w:color w:val="333333"/>
                <w:kern w:val="0"/>
                <w:szCs w:val="21"/>
              </w:rPr>
            </w:pPr>
          </w:p>
        </w:tc>
        <w:tc>
          <w:tcPr>
            <w:tcW w:w="177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jc w:val="left"/>
              <w:textAlignment w:val="auto"/>
              <w:rPr>
                <w:rFonts w:ascii="宋体" w:hAnsi="宋体" w:eastAsia="宋体" w:cs="宋体"/>
                <w:color w:val="333333"/>
                <w:kern w:val="0"/>
                <w:szCs w:val="21"/>
              </w:rPr>
            </w:pPr>
            <w:r>
              <w:rPr>
                <w:rFonts w:hint="eastAsia" w:ascii="宋体" w:hAnsi="宋体" w:eastAsia="宋体" w:cs="宋体"/>
                <w:color w:val="333333"/>
                <w:szCs w:val="21"/>
              </w:rPr>
              <w:t>2.没有现成信息需要另行制作</w:t>
            </w:r>
          </w:p>
        </w:tc>
        <w:tc>
          <w:tcPr>
            <w:tcW w:w="82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jc w:val="center"/>
              <w:textAlignment w:val="auto"/>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69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jc w:val="center"/>
              <w:textAlignment w:val="auto"/>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69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jc w:val="center"/>
              <w:textAlignment w:val="auto"/>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75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jc w:val="center"/>
              <w:textAlignment w:val="auto"/>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79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jc w:val="center"/>
              <w:textAlignment w:val="auto"/>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77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jc w:val="center"/>
              <w:textAlignment w:val="auto"/>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65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jc w:val="center"/>
              <w:textAlignment w:val="auto"/>
              <w:rPr>
                <w:rFonts w:ascii="宋体" w:hAnsi="宋体" w:eastAsia="宋体" w:cs="宋体"/>
                <w:color w:val="333333"/>
                <w:kern w:val="0"/>
                <w:szCs w:val="21"/>
              </w:rPr>
            </w:pPr>
            <w:r>
              <w:rPr>
                <w:rFonts w:hint="eastAsia" w:ascii="宋体" w:hAnsi="宋体" w:eastAsia="宋体" w:cs="宋体"/>
                <w:color w:val="333333"/>
                <w:kern w:val="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jc w:val="left"/>
              <w:textAlignment w:val="auto"/>
              <w:rPr>
                <w:rFonts w:ascii="宋体" w:hAnsi="宋体" w:eastAsia="宋体" w:cs="宋体"/>
                <w:color w:val="333333"/>
                <w:kern w:val="0"/>
                <w:szCs w:val="21"/>
              </w:rPr>
            </w:pPr>
          </w:p>
        </w:tc>
        <w:tc>
          <w:tcPr>
            <w:tcW w:w="851" w:type="dxa"/>
            <w:vMerge w:val="continue"/>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jc w:val="left"/>
              <w:textAlignment w:val="auto"/>
              <w:rPr>
                <w:rFonts w:ascii="宋体" w:hAnsi="宋体" w:eastAsia="宋体" w:cs="宋体"/>
                <w:color w:val="333333"/>
                <w:kern w:val="0"/>
                <w:szCs w:val="21"/>
              </w:rPr>
            </w:pPr>
          </w:p>
        </w:tc>
        <w:tc>
          <w:tcPr>
            <w:tcW w:w="177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jc w:val="left"/>
              <w:textAlignment w:val="auto"/>
              <w:rPr>
                <w:rFonts w:ascii="宋体" w:hAnsi="宋体" w:eastAsia="宋体" w:cs="宋体"/>
                <w:color w:val="333333"/>
                <w:kern w:val="0"/>
                <w:szCs w:val="21"/>
              </w:rPr>
            </w:pPr>
            <w:r>
              <w:rPr>
                <w:rFonts w:hint="eastAsia" w:ascii="宋体" w:hAnsi="宋体" w:eastAsia="宋体" w:cs="宋体"/>
                <w:color w:val="333333"/>
                <w:szCs w:val="21"/>
              </w:rPr>
              <w:t>3.补正后申请内容仍不明确</w:t>
            </w:r>
          </w:p>
        </w:tc>
        <w:tc>
          <w:tcPr>
            <w:tcW w:w="82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jc w:val="center"/>
              <w:textAlignment w:val="auto"/>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69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jc w:val="center"/>
              <w:textAlignment w:val="auto"/>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69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jc w:val="center"/>
              <w:textAlignment w:val="auto"/>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75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jc w:val="center"/>
              <w:textAlignment w:val="auto"/>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79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jc w:val="center"/>
              <w:textAlignment w:val="auto"/>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77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jc w:val="center"/>
              <w:textAlignment w:val="auto"/>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65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jc w:val="center"/>
              <w:textAlignment w:val="auto"/>
              <w:rPr>
                <w:rFonts w:ascii="宋体" w:hAnsi="宋体" w:eastAsia="宋体" w:cs="宋体"/>
                <w:color w:val="333333"/>
                <w:kern w:val="0"/>
                <w:szCs w:val="21"/>
              </w:rPr>
            </w:pPr>
            <w:r>
              <w:rPr>
                <w:rFonts w:hint="eastAsia" w:ascii="宋体" w:hAnsi="宋体" w:eastAsia="宋体" w:cs="宋体"/>
                <w:color w:val="333333"/>
                <w:kern w:val="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jc w:val="left"/>
              <w:textAlignment w:val="auto"/>
              <w:rPr>
                <w:rFonts w:ascii="宋体" w:hAnsi="宋体" w:eastAsia="宋体" w:cs="宋体"/>
                <w:color w:val="333333"/>
                <w:kern w:val="0"/>
                <w:szCs w:val="21"/>
              </w:rPr>
            </w:pPr>
          </w:p>
        </w:tc>
        <w:tc>
          <w:tcPr>
            <w:tcW w:w="851" w:type="dxa"/>
            <w:vMerge w:val="restar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jc w:val="left"/>
              <w:textAlignment w:val="auto"/>
              <w:rPr>
                <w:rFonts w:ascii="宋体" w:hAnsi="宋体" w:eastAsia="宋体" w:cs="宋体"/>
                <w:color w:val="333333"/>
                <w:kern w:val="0"/>
                <w:szCs w:val="21"/>
              </w:rPr>
            </w:pPr>
            <w:r>
              <w:rPr>
                <w:rFonts w:hint="eastAsia" w:ascii="宋体" w:hAnsi="宋体" w:eastAsia="宋体" w:cs="宋体"/>
                <w:color w:val="333333"/>
                <w:szCs w:val="21"/>
              </w:rPr>
              <w:t>（五）不予处理</w:t>
            </w:r>
          </w:p>
        </w:tc>
        <w:tc>
          <w:tcPr>
            <w:tcW w:w="177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jc w:val="left"/>
              <w:textAlignment w:val="auto"/>
              <w:rPr>
                <w:rFonts w:ascii="宋体" w:hAnsi="宋体" w:eastAsia="宋体" w:cs="宋体"/>
                <w:color w:val="333333"/>
                <w:kern w:val="0"/>
                <w:szCs w:val="21"/>
              </w:rPr>
            </w:pPr>
            <w:r>
              <w:rPr>
                <w:rFonts w:hint="eastAsia" w:ascii="宋体" w:hAnsi="宋体" w:eastAsia="宋体" w:cs="宋体"/>
                <w:color w:val="333333"/>
                <w:szCs w:val="21"/>
              </w:rPr>
              <w:t>1.信访举报投诉类申请</w:t>
            </w:r>
          </w:p>
        </w:tc>
        <w:tc>
          <w:tcPr>
            <w:tcW w:w="82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jc w:val="center"/>
              <w:textAlignment w:val="auto"/>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69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jc w:val="center"/>
              <w:textAlignment w:val="auto"/>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69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jc w:val="center"/>
              <w:textAlignment w:val="auto"/>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75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jc w:val="center"/>
              <w:textAlignment w:val="auto"/>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79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jc w:val="center"/>
              <w:textAlignment w:val="auto"/>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77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jc w:val="center"/>
              <w:textAlignment w:val="auto"/>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65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jc w:val="center"/>
              <w:textAlignment w:val="auto"/>
              <w:rPr>
                <w:rFonts w:ascii="宋体" w:hAnsi="宋体" w:eastAsia="宋体" w:cs="宋体"/>
                <w:color w:val="333333"/>
                <w:kern w:val="0"/>
                <w:szCs w:val="21"/>
              </w:rPr>
            </w:pPr>
            <w:r>
              <w:rPr>
                <w:rFonts w:hint="eastAsia" w:ascii="宋体" w:hAnsi="宋体" w:eastAsia="宋体" w:cs="宋体"/>
                <w:color w:val="333333"/>
                <w:kern w:val="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jc w:val="left"/>
              <w:textAlignment w:val="auto"/>
              <w:rPr>
                <w:rFonts w:ascii="宋体" w:hAnsi="宋体" w:eastAsia="宋体" w:cs="宋体"/>
                <w:color w:val="333333"/>
                <w:kern w:val="0"/>
                <w:szCs w:val="21"/>
              </w:rPr>
            </w:pPr>
          </w:p>
        </w:tc>
        <w:tc>
          <w:tcPr>
            <w:tcW w:w="851" w:type="dxa"/>
            <w:vMerge w:val="continue"/>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jc w:val="left"/>
              <w:textAlignment w:val="auto"/>
              <w:rPr>
                <w:rFonts w:ascii="宋体" w:hAnsi="宋体" w:eastAsia="宋体" w:cs="宋体"/>
                <w:color w:val="333333"/>
                <w:kern w:val="0"/>
                <w:szCs w:val="21"/>
              </w:rPr>
            </w:pPr>
          </w:p>
        </w:tc>
        <w:tc>
          <w:tcPr>
            <w:tcW w:w="177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jc w:val="left"/>
              <w:textAlignment w:val="auto"/>
              <w:rPr>
                <w:rFonts w:ascii="宋体" w:hAnsi="宋体" w:eastAsia="宋体" w:cs="宋体"/>
                <w:color w:val="333333"/>
                <w:kern w:val="0"/>
                <w:szCs w:val="21"/>
              </w:rPr>
            </w:pPr>
            <w:r>
              <w:rPr>
                <w:rFonts w:hint="eastAsia" w:ascii="宋体" w:hAnsi="宋体" w:eastAsia="宋体" w:cs="宋体"/>
                <w:color w:val="333333"/>
                <w:szCs w:val="21"/>
              </w:rPr>
              <w:t>2.重复申请</w:t>
            </w:r>
          </w:p>
        </w:tc>
        <w:tc>
          <w:tcPr>
            <w:tcW w:w="82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jc w:val="center"/>
              <w:textAlignment w:val="auto"/>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69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jc w:val="center"/>
              <w:textAlignment w:val="auto"/>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69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jc w:val="center"/>
              <w:textAlignment w:val="auto"/>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75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jc w:val="center"/>
              <w:textAlignment w:val="auto"/>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79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jc w:val="center"/>
              <w:textAlignment w:val="auto"/>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77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jc w:val="center"/>
              <w:textAlignment w:val="auto"/>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65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jc w:val="center"/>
              <w:textAlignment w:val="auto"/>
              <w:rPr>
                <w:rFonts w:ascii="宋体" w:hAnsi="宋体" w:eastAsia="宋体" w:cs="宋体"/>
                <w:color w:val="333333"/>
                <w:kern w:val="0"/>
                <w:szCs w:val="21"/>
              </w:rPr>
            </w:pPr>
            <w:r>
              <w:rPr>
                <w:rFonts w:hint="eastAsia" w:ascii="宋体" w:hAnsi="宋体" w:eastAsia="宋体" w:cs="宋体"/>
                <w:color w:val="333333"/>
                <w:kern w:val="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jc w:val="left"/>
              <w:textAlignment w:val="auto"/>
              <w:rPr>
                <w:rFonts w:ascii="宋体" w:hAnsi="宋体" w:eastAsia="宋体" w:cs="宋体"/>
                <w:color w:val="333333"/>
                <w:kern w:val="0"/>
                <w:szCs w:val="21"/>
              </w:rPr>
            </w:pPr>
          </w:p>
        </w:tc>
        <w:tc>
          <w:tcPr>
            <w:tcW w:w="851" w:type="dxa"/>
            <w:vMerge w:val="continue"/>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jc w:val="left"/>
              <w:textAlignment w:val="auto"/>
              <w:rPr>
                <w:rFonts w:ascii="宋体" w:hAnsi="宋体" w:eastAsia="宋体" w:cs="宋体"/>
                <w:color w:val="333333"/>
                <w:kern w:val="0"/>
                <w:szCs w:val="21"/>
              </w:rPr>
            </w:pPr>
          </w:p>
        </w:tc>
        <w:tc>
          <w:tcPr>
            <w:tcW w:w="177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jc w:val="left"/>
              <w:textAlignment w:val="auto"/>
              <w:rPr>
                <w:rFonts w:ascii="宋体" w:hAnsi="宋体" w:eastAsia="宋体" w:cs="宋体"/>
                <w:color w:val="333333"/>
                <w:kern w:val="0"/>
                <w:szCs w:val="21"/>
              </w:rPr>
            </w:pPr>
            <w:r>
              <w:rPr>
                <w:rFonts w:hint="eastAsia" w:ascii="宋体" w:hAnsi="宋体" w:eastAsia="宋体" w:cs="宋体"/>
                <w:color w:val="333333"/>
                <w:szCs w:val="21"/>
              </w:rPr>
              <w:t>3.要求提供公开出版物</w:t>
            </w:r>
          </w:p>
        </w:tc>
        <w:tc>
          <w:tcPr>
            <w:tcW w:w="82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jc w:val="center"/>
              <w:textAlignment w:val="auto"/>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69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jc w:val="center"/>
              <w:textAlignment w:val="auto"/>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69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jc w:val="center"/>
              <w:textAlignment w:val="auto"/>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75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jc w:val="center"/>
              <w:textAlignment w:val="auto"/>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79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jc w:val="center"/>
              <w:textAlignment w:val="auto"/>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77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jc w:val="center"/>
              <w:textAlignment w:val="auto"/>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65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jc w:val="center"/>
              <w:textAlignment w:val="auto"/>
              <w:rPr>
                <w:rFonts w:ascii="宋体" w:hAnsi="宋体" w:eastAsia="宋体" w:cs="宋体"/>
                <w:color w:val="333333"/>
                <w:kern w:val="0"/>
                <w:szCs w:val="21"/>
              </w:rPr>
            </w:pPr>
            <w:r>
              <w:rPr>
                <w:rFonts w:hint="eastAsia" w:ascii="宋体" w:hAnsi="宋体" w:eastAsia="宋体" w:cs="宋体"/>
                <w:color w:val="333333"/>
                <w:kern w:val="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jc w:val="left"/>
              <w:textAlignment w:val="auto"/>
              <w:rPr>
                <w:rFonts w:ascii="宋体" w:hAnsi="宋体" w:eastAsia="宋体" w:cs="宋体"/>
                <w:color w:val="333333"/>
                <w:kern w:val="0"/>
                <w:szCs w:val="21"/>
              </w:rPr>
            </w:pPr>
          </w:p>
        </w:tc>
        <w:tc>
          <w:tcPr>
            <w:tcW w:w="851" w:type="dxa"/>
            <w:vMerge w:val="continue"/>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jc w:val="left"/>
              <w:textAlignment w:val="auto"/>
              <w:rPr>
                <w:rFonts w:ascii="宋体" w:hAnsi="宋体" w:eastAsia="宋体" w:cs="宋体"/>
                <w:color w:val="333333"/>
                <w:kern w:val="0"/>
                <w:szCs w:val="21"/>
              </w:rPr>
            </w:pPr>
          </w:p>
        </w:tc>
        <w:tc>
          <w:tcPr>
            <w:tcW w:w="177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jc w:val="left"/>
              <w:textAlignment w:val="auto"/>
              <w:rPr>
                <w:rFonts w:ascii="宋体" w:hAnsi="宋体" w:eastAsia="宋体" w:cs="宋体"/>
                <w:color w:val="333333"/>
                <w:kern w:val="0"/>
                <w:szCs w:val="21"/>
              </w:rPr>
            </w:pPr>
            <w:r>
              <w:rPr>
                <w:rFonts w:hint="eastAsia" w:ascii="宋体" w:hAnsi="宋体" w:eastAsia="宋体" w:cs="宋体"/>
                <w:color w:val="333333"/>
                <w:szCs w:val="21"/>
              </w:rPr>
              <w:t>4.无正当理由大量反复申请</w:t>
            </w:r>
          </w:p>
        </w:tc>
        <w:tc>
          <w:tcPr>
            <w:tcW w:w="82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jc w:val="center"/>
              <w:textAlignment w:val="auto"/>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69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jc w:val="center"/>
              <w:textAlignment w:val="auto"/>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69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jc w:val="center"/>
              <w:textAlignment w:val="auto"/>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75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jc w:val="center"/>
              <w:textAlignment w:val="auto"/>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79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jc w:val="center"/>
              <w:textAlignment w:val="auto"/>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77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jc w:val="center"/>
              <w:textAlignment w:val="auto"/>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65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jc w:val="center"/>
              <w:textAlignment w:val="auto"/>
              <w:rPr>
                <w:rFonts w:ascii="宋体" w:hAnsi="宋体" w:eastAsia="宋体" w:cs="宋体"/>
                <w:color w:val="333333"/>
                <w:kern w:val="0"/>
                <w:szCs w:val="21"/>
              </w:rPr>
            </w:pPr>
            <w:r>
              <w:rPr>
                <w:rFonts w:hint="eastAsia" w:ascii="宋体" w:hAnsi="宋体" w:eastAsia="宋体" w:cs="宋体"/>
                <w:color w:val="333333"/>
                <w:kern w:val="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jc w:val="left"/>
              <w:textAlignment w:val="auto"/>
              <w:rPr>
                <w:rFonts w:ascii="宋体" w:hAnsi="宋体" w:eastAsia="宋体" w:cs="宋体"/>
                <w:color w:val="333333"/>
                <w:kern w:val="0"/>
                <w:szCs w:val="21"/>
              </w:rPr>
            </w:pPr>
          </w:p>
        </w:tc>
        <w:tc>
          <w:tcPr>
            <w:tcW w:w="851" w:type="dxa"/>
            <w:vMerge w:val="continue"/>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jc w:val="left"/>
              <w:textAlignment w:val="auto"/>
              <w:rPr>
                <w:rFonts w:ascii="宋体" w:hAnsi="宋体" w:eastAsia="宋体" w:cs="宋体"/>
                <w:color w:val="333333"/>
                <w:kern w:val="0"/>
                <w:szCs w:val="21"/>
              </w:rPr>
            </w:pPr>
          </w:p>
        </w:tc>
        <w:tc>
          <w:tcPr>
            <w:tcW w:w="177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jc w:val="left"/>
              <w:textAlignment w:val="auto"/>
              <w:rPr>
                <w:rFonts w:ascii="宋体" w:hAnsi="宋体" w:eastAsia="宋体" w:cs="宋体"/>
                <w:color w:val="333333"/>
                <w:kern w:val="0"/>
                <w:szCs w:val="21"/>
              </w:rPr>
            </w:pPr>
            <w:r>
              <w:rPr>
                <w:rFonts w:hint="eastAsia" w:ascii="宋体" w:hAnsi="宋体" w:eastAsia="宋体" w:cs="宋体"/>
                <w:color w:val="333333"/>
                <w:szCs w:val="21"/>
              </w:rPr>
              <w:t>5.要求行政机关确认或重新出具已获取信息</w:t>
            </w:r>
          </w:p>
        </w:tc>
        <w:tc>
          <w:tcPr>
            <w:tcW w:w="82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jc w:val="center"/>
              <w:textAlignment w:val="auto"/>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69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jc w:val="center"/>
              <w:textAlignment w:val="auto"/>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69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jc w:val="center"/>
              <w:textAlignment w:val="auto"/>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75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jc w:val="center"/>
              <w:textAlignment w:val="auto"/>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79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jc w:val="center"/>
              <w:textAlignment w:val="auto"/>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77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jc w:val="center"/>
              <w:textAlignment w:val="auto"/>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65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jc w:val="center"/>
              <w:textAlignment w:val="auto"/>
              <w:rPr>
                <w:rFonts w:ascii="宋体" w:hAnsi="宋体" w:eastAsia="宋体" w:cs="宋体"/>
                <w:color w:val="333333"/>
                <w:kern w:val="0"/>
                <w:szCs w:val="21"/>
              </w:rPr>
            </w:pPr>
            <w:r>
              <w:rPr>
                <w:rFonts w:hint="eastAsia" w:ascii="宋体" w:hAnsi="宋体" w:eastAsia="宋体" w:cs="宋体"/>
                <w:color w:val="333333"/>
                <w:kern w:val="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jc w:val="left"/>
              <w:textAlignment w:val="auto"/>
              <w:rPr>
                <w:rFonts w:ascii="宋体" w:hAnsi="宋体" w:eastAsia="宋体" w:cs="宋体"/>
                <w:color w:val="333333"/>
                <w:kern w:val="0"/>
                <w:szCs w:val="21"/>
              </w:rPr>
            </w:pPr>
          </w:p>
        </w:tc>
        <w:tc>
          <w:tcPr>
            <w:tcW w:w="2626"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jc w:val="left"/>
              <w:textAlignment w:val="auto"/>
              <w:rPr>
                <w:rFonts w:ascii="宋体" w:hAnsi="宋体" w:eastAsia="宋体" w:cs="宋体"/>
                <w:color w:val="333333"/>
                <w:kern w:val="0"/>
                <w:szCs w:val="21"/>
              </w:rPr>
            </w:pPr>
            <w:r>
              <w:rPr>
                <w:rFonts w:hint="eastAsia" w:ascii="宋体" w:hAnsi="宋体" w:eastAsia="宋体" w:cs="宋体"/>
                <w:color w:val="333333"/>
                <w:szCs w:val="21"/>
              </w:rPr>
              <w:t>（六）其他处理</w:t>
            </w:r>
          </w:p>
        </w:tc>
        <w:tc>
          <w:tcPr>
            <w:tcW w:w="82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jc w:val="center"/>
              <w:textAlignment w:val="auto"/>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69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jc w:val="center"/>
              <w:textAlignment w:val="auto"/>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69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jc w:val="center"/>
              <w:textAlignment w:val="auto"/>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75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jc w:val="center"/>
              <w:textAlignment w:val="auto"/>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79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jc w:val="center"/>
              <w:textAlignment w:val="auto"/>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77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jc w:val="center"/>
              <w:textAlignment w:val="auto"/>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65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jc w:val="center"/>
              <w:textAlignment w:val="auto"/>
              <w:rPr>
                <w:rFonts w:ascii="宋体" w:hAnsi="宋体" w:eastAsia="宋体" w:cs="宋体"/>
                <w:color w:val="333333"/>
                <w:kern w:val="0"/>
                <w:szCs w:val="21"/>
              </w:rPr>
            </w:pPr>
            <w:r>
              <w:rPr>
                <w:rFonts w:hint="eastAsia" w:ascii="宋体" w:hAnsi="宋体" w:eastAsia="宋体" w:cs="宋体"/>
                <w:color w:val="333333"/>
                <w:kern w:val="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jc w:val="left"/>
              <w:textAlignment w:val="auto"/>
              <w:rPr>
                <w:rFonts w:ascii="宋体" w:hAnsi="宋体" w:eastAsia="宋体" w:cs="宋体"/>
                <w:color w:val="333333"/>
                <w:kern w:val="0"/>
                <w:szCs w:val="21"/>
              </w:rPr>
            </w:pPr>
          </w:p>
        </w:tc>
        <w:tc>
          <w:tcPr>
            <w:tcW w:w="2626"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jc w:val="left"/>
              <w:textAlignment w:val="auto"/>
              <w:rPr>
                <w:rFonts w:ascii="宋体" w:hAnsi="宋体" w:eastAsia="宋体" w:cs="宋体"/>
                <w:color w:val="333333"/>
                <w:kern w:val="0"/>
                <w:szCs w:val="21"/>
              </w:rPr>
            </w:pPr>
            <w:r>
              <w:rPr>
                <w:rFonts w:hint="eastAsia" w:ascii="宋体" w:hAnsi="宋体" w:eastAsia="宋体" w:cs="宋体"/>
                <w:color w:val="333333"/>
                <w:szCs w:val="21"/>
              </w:rPr>
              <w:t>（七）总计</w:t>
            </w:r>
          </w:p>
        </w:tc>
        <w:tc>
          <w:tcPr>
            <w:tcW w:w="82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jc w:val="center"/>
              <w:textAlignment w:val="auto"/>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69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jc w:val="center"/>
              <w:textAlignment w:val="auto"/>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69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jc w:val="center"/>
              <w:textAlignment w:val="auto"/>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75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jc w:val="center"/>
              <w:textAlignment w:val="auto"/>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79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jc w:val="center"/>
              <w:textAlignment w:val="auto"/>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77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jc w:val="center"/>
              <w:textAlignment w:val="auto"/>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65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jc w:val="center"/>
              <w:textAlignment w:val="auto"/>
              <w:rPr>
                <w:rFonts w:ascii="宋体" w:hAnsi="宋体" w:eastAsia="宋体" w:cs="宋体"/>
                <w:color w:val="333333"/>
                <w:kern w:val="0"/>
                <w:szCs w:val="21"/>
              </w:rPr>
            </w:pPr>
            <w:r>
              <w:rPr>
                <w:rFonts w:hint="eastAsia" w:ascii="宋体" w:hAnsi="宋体" w:eastAsia="宋体" w:cs="宋体"/>
                <w:color w:val="333333"/>
                <w:kern w:val="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30"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jc w:val="left"/>
              <w:textAlignment w:val="auto"/>
              <w:rPr>
                <w:rFonts w:ascii="宋体" w:hAnsi="宋体" w:eastAsia="宋体" w:cs="宋体"/>
                <w:color w:val="333333"/>
                <w:kern w:val="0"/>
                <w:szCs w:val="21"/>
              </w:rPr>
            </w:pPr>
            <w:r>
              <w:rPr>
                <w:rFonts w:hint="eastAsia" w:ascii="宋体" w:hAnsi="宋体" w:eastAsia="宋体" w:cs="宋体"/>
                <w:color w:val="333333"/>
                <w:szCs w:val="21"/>
              </w:rPr>
              <w:t>四、结转下年度继续办理</w:t>
            </w:r>
          </w:p>
        </w:tc>
        <w:tc>
          <w:tcPr>
            <w:tcW w:w="82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jc w:val="center"/>
              <w:textAlignment w:val="auto"/>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69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jc w:val="center"/>
              <w:textAlignment w:val="auto"/>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69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jc w:val="center"/>
              <w:textAlignment w:val="auto"/>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75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jc w:val="center"/>
              <w:textAlignment w:val="auto"/>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79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jc w:val="center"/>
              <w:textAlignment w:val="auto"/>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77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jc w:val="center"/>
              <w:textAlignment w:val="auto"/>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65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jc w:val="left"/>
              <w:textAlignment w:val="auto"/>
              <w:rPr>
                <w:rFonts w:ascii="宋体" w:hAnsi="宋体" w:eastAsia="宋体" w:cs="宋体"/>
                <w:color w:val="333333"/>
                <w:kern w:val="0"/>
                <w:szCs w:val="21"/>
              </w:rPr>
            </w:pPr>
            <w:r>
              <w:rPr>
                <w:rFonts w:hint="eastAsia" w:ascii="宋体" w:hAnsi="宋体" w:eastAsia="宋体" w:cs="宋体"/>
                <w:color w:val="333333"/>
                <w:kern w:val="0"/>
                <w:szCs w:val="21"/>
              </w:rPr>
              <w:t xml:space="preserve"> 0</w:t>
            </w:r>
          </w:p>
        </w:tc>
      </w:tr>
    </w:tbl>
    <w:p>
      <w:pPr>
        <w:keepNext w:val="0"/>
        <w:keepLines w:val="0"/>
        <w:pageBreakBefore w:val="0"/>
        <w:kinsoku/>
        <w:wordWrap/>
        <w:overflowPunct/>
        <w:topLinePunct w:val="0"/>
        <w:autoSpaceDE/>
        <w:autoSpaceDN/>
        <w:bidi w:val="0"/>
        <w:spacing w:line="560" w:lineRule="exact"/>
        <w:ind w:firstLine="420" w:firstLineChars="200"/>
        <w:textAlignment w:val="auto"/>
      </w:pPr>
    </w:p>
    <w:p>
      <w:pPr>
        <w:keepNext w:val="0"/>
        <w:keepLines w:val="0"/>
        <w:pageBreakBefore w:val="0"/>
        <w:kinsoku/>
        <w:wordWrap/>
        <w:overflowPunct/>
        <w:topLinePunct w:val="0"/>
        <w:autoSpaceDE/>
        <w:autoSpaceDN/>
        <w:bidi w:val="0"/>
        <w:spacing w:line="560" w:lineRule="exact"/>
        <w:ind w:firstLine="560" w:firstLineChars="200"/>
        <w:textAlignment w:val="auto"/>
        <w:rPr>
          <w:rFonts w:ascii="黑体" w:hAnsi="黑体" w:eastAsia="黑体"/>
          <w:sz w:val="28"/>
          <w:szCs w:val="28"/>
        </w:rPr>
      </w:pPr>
      <w:r>
        <w:rPr>
          <w:rFonts w:hint="eastAsia" w:ascii="黑体" w:hAnsi="黑体" w:eastAsia="黑体"/>
          <w:sz w:val="28"/>
          <w:szCs w:val="28"/>
        </w:rPr>
        <w:t>四、政府信息公开工作申请行政复议、提起行政诉讼情况</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4"/>
        <w:gridCol w:w="564"/>
        <w:gridCol w:w="564"/>
        <w:gridCol w:w="564"/>
        <w:gridCol w:w="625"/>
        <w:gridCol w:w="515"/>
        <w:gridCol w:w="567"/>
        <w:gridCol w:w="567"/>
        <w:gridCol w:w="567"/>
        <w:gridCol w:w="574"/>
        <w:gridCol w:w="567"/>
        <w:gridCol w:w="568"/>
        <w:gridCol w:w="568"/>
        <w:gridCol w:w="568"/>
        <w:gridCol w:w="5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81"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00" w:firstLineChars="200"/>
              <w:jc w:val="center"/>
              <w:textAlignment w:val="auto"/>
              <w:rPr>
                <w:rFonts w:ascii="宋体" w:hAnsi="宋体" w:eastAsia="宋体" w:cs="宋体"/>
                <w:color w:val="333333"/>
                <w:kern w:val="0"/>
                <w:sz w:val="24"/>
                <w:szCs w:val="24"/>
              </w:rPr>
            </w:pPr>
            <w:r>
              <w:rPr>
                <w:rFonts w:hint="eastAsia" w:ascii="Calibri" w:hAnsi="Calibri" w:eastAsia="宋体" w:cs="Times New Roman"/>
                <w:color w:val="333333"/>
                <w:sz w:val="20"/>
                <w:szCs w:val="20"/>
              </w:rPr>
              <w:t>行政复议</w:t>
            </w:r>
          </w:p>
        </w:tc>
        <w:tc>
          <w:tcPr>
            <w:tcW w:w="5638" w:type="dxa"/>
            <w:gridSpan w:val="10"/>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00" w:firstLineChars="200"/>
              <w:jc w:val="center"/>
              <w:textAlignment w:val="auto"/>
              <w:rPr>
                <w:rFonts w:ascii="宋体" w:hAnsi="宋体" w:eastAsia="宋体" w:cs="宋体"/>
                <w:color w:val="333333"/>
                <w:kern w:val="0"/>
                <w:sz w:val="24"/>
                <w:szCs w:val="24"/>
              </w:rPr>
            </w:pPr>
            <w:r>
              <w:rPr>
                <w:rFonts w:hint="eastAsia" w:ascii="Calibri" w:hAnsi="Calibri" w:eastAsia="宋体" w:cs="Times New Roman"/>
                <w:color w:val="333333"/>
                <w:sz w:val="20"/>
                <w:szCs w:val="20"/>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64"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00" w:firstLineChars="200"/>
              <w:jc w:val="center"/>
              <w:textAlignment w:val="auto"/>
              <w:rPr>
                <w:rFonts w:ascii="宋体" w:hAnsi="宋体" w:eastAsia="宋体" w:cs="宋体"/>
                <w:color w:val="333333"/>
                <w:kern w:val="0"/>
                <w:sz w:val="24"/>
                <w:szCs w:val="24"/>
              </w:rPr>
            </w:pPr>
            <w:r>
              <w:rPr>
                <w:rFonts w:hint="eastAsia" w:ascii="Calibri" w:hAnsi="Calibri" w:eastAsia="宋体" w:cs="Times New Roman"/>
                <w:color w:val="333333"/>
                <w:sz w:val="20"/>
                <w:szCs w:val="20"/>
              </w:rPr>
              <w:t>结果维持</w:t>
            </w:r>
          </w:p>
        </w:tc>
        <w:tc>
          <w:tcPr>
            <w:tcW w:w="564" w:type="dxa"/>
            <w:vMerge w:val="restar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00" w:firstLineChars="200"/>
              <w:jc w:val="center"/>
              <w:textAlignment w:val="auto"/>
              <w:rPr>
                <w:rFonts w:ascii="宋体" w:hAnsi="宋体" w:eastAsia="宋体" w:cs="宋体"/>
                <w:color w:val="333333"/>
                <w:kern w:val="0"/>
                <w:sz w:val="24"/>
                <w:szCs w:val="24"/>
              </w:rPr>
            </w:pPr>
            <w:r>
              <w:rPr>
                <w:rFonts w:hint="eastAsia" w:ascii="Calibri" w:hAnsi="Calibri" w:eastAsia="宋体" w:cs="Times New Roman"/>
                <w:color w:val="333333"/>
                <w:sz w:val="20"/>
                <w:szCs w:val="20"/>
              </w:rPr>
              <w:t>结果纠正</w:t>
            </w:r>
          </w:p>
        </w:tc>
        <w:tc>
          <w:tcPr>
            <w:tcW w:w="564" w:type="dxa"/>
            <w:vMerge w:val="restart"/>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00" w:firstLineChars="200"/>
              <w:jc w:val="center"/>
              <w:textAlignment w:val="auto"/>
              <w:rPr>
                <w:rFonts w:ascii="宋体" w:hAnsi="宋体" w:eastAsia="宋体" w:cs="宋体"/>
                <w:color w:val="333333"/>
                <w:kern w:val="0"/>
                <w:sz w:val="24"/>
                <w:szCs w:val="24"/>
              </w:rPr>
            </w:pPr>
            <w:r>
              <w:rPr>
                <w:rFonts w:hint="eastAsia" w:ascii="Calibri" w:hAnsi="Calibri" w:eastAsia="宋体" w:cs="Times New Roman"/>
                <w:color w:val="333333"/>
                <w:sz w:val="20"/>
                <w:szCs w:val="20"/>
              </w:rPr>
              <w:t>其他结果</w:t>
            </w:r>
          </w:p>
        </w:tc>
        <w:tc>
          <w:tcPr>
            <w:tcW w:w="564" w:type="dxa"/>
            <w:vMerge w:val="restart"/>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00" w:firstLineChars="200"/>
              <w:jc w:val="center"/>
              <w:textAlignment w:val="auto"/>
              <w:rPr>
                <w:rFonts w:ascii="宋体" w:hAnsi="宋体" w:eastAsia="宋体" w:cs="宋体"/>
                <w:color w:val="333333"/>
                <w:kern w:val="0"/>
                <w:sz w:val="24"/>
                <w:szCs w:val="24"/>
              </w:rPr>
            </w:pPr>
            <w:r>
              <w:rPr>
                <w:rFonts w:hint="eastAsia" w:ascii="Calibri" w:hAnsi="Calibri" w:eastAsia="宋体" w:cs="Times New Roman"/>
                <w:color w:val="333333"/>
                <w:sz w:val="20"/>
                <w:szCs w:val="20"/>
              </w:rPr>
              <w:t>尚未审结</w:t>
            </w:r>
          </w:p>
        </w:tc>
        <w:tc>
          <w:tcPr>
            <w:tcW w:w="625" w:type="dxa"/>
            <w:vMerge w:val="restart"/>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00" w:firstLineChars="200"/>
              <w:jc w:val="center"/>
              <w:textAlignment w:val="auto"/>
              <w:rPr>
                <w:rFonts w:ascii="宋体" w:hAnsi="宋体" w:eastAsia="宋体" w:cs="宋体"/>
                <w:color w:val="333333"/>
                <w:kern w:val="0"/>
                <w:sz w:val="24"/>
                <w:szCs w:val="24"/>
              </w:rPr>
            </w:pPr>
            <w:r>
              <w:rPr>
                <w:rFonts w:hint="eastAsia" w:ascii="Calibri" w:hAnsi="Calibri" w:eastAsia="宋体" w:cs="Times New Roman"/>
                <w:color w:val="333333"/>
                <w:sz w:val="20"/>
                <w:szCs w:val="20"/>
              </w:rPr>
              <w:t>总计</w:t>
            </w:r>
          </w:p>
        </w:tc>
        <w:tc>
          <w:tcPr>
            <w:tcW w:w="2790" w:type="dxa"/>
            <w:gridSpan w:val="5"/>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00" w:firstLineChars="200"/>
              <w:jc w:val="center"/>
              <w:textAlignment w:val="auto"/>
              <w:rPr>
                <w:rFonts w:ascii="宋体" w:hAnsi="宋体" w:eastAsia="宋体" w:cs="宋体"/>
                <w:color w:val="333333"/>
                <w:kern w:val="0"/>
                <w:sz w:val="24"/>
                <w:szCs w:val="24"/>
              </w:rPr>
            </w:pPr>
            <w:r>
              <w:rPr>
                <w:rFonts w:hint="eastAsia" w:ascii="Calibri" w:hAnsi="Calibri" w:eastAsia="宋体" w:cs="Times New Roman"/>
                <w:color w:val="333333"/>
                <w:sz w:val="20"/>
                <w:szCs w:val="20"/>
              </w:rPr>
              <w:t>未经复议直接起诉</w:t>
            </w:r>
          </w:p>
        </w:tc>
        <w:tc>
          <w:tcPr>
            <w:tcW w:w="2848" w:type="dxa"/>
            <w:gridSpan w:val="5"/>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00" w:firstLineChars="200"/>
              <w:jc w:val="center"/>
              <w:textAlignment w:val="auto"/>
              <w:rPr>
                <w:rFonts w:ascii="宋体" w:hAnsi="宋体" w:eastAsia="宋体" w:cs="宋体"/>
                <w:color w:val="333333"/>
                <w:kern w:val="0"/>
                <w:sz w:val="24"/>
                <w:szCs w:val="24"/>
              </w:rPr>
            </w:pPr>
            <w:r>
              <w:rPr>
                <w:rFonts w:hint="eastAsia" w:ascii="Calibri" w:hAnsi="Calibri" w:eastAsia="宋体" w:cs="Times New Roman"/>
                <w:color w:val="333333"/>
                <w:sz w:val="20"/>
                <w:szCs w:val="20"/>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4"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80" w:firstLineChars="200"/>
              <w:jc w:val="left"/>
              <w:textAlignment w:val="auto"/>
              <w:rPr>
                <w:rFonts w:ascii="宋体" w:hAnsi="宋体" w:eastAsia="宋体" w:cs="宋体"/>
                <w:color w:val="333333"/>
                <w:kern w:val="0"/>
                <w:sz w:val="24"/>
                <w:szCs w:val="24"/>
              </w:rPr>
            </w:pPr>
          </w:p>
        </w:tc>
        <w:tc>
          <w:tcPr>
            <w:tcW w:w="564" w:type="dxa"/>
            <w:vMerge w:val="continue"/>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80" w:firstLineChars="200"/>
              <w:jc w:val="left"/>
              <w:textAlignment w:val="auto"/>
              <w:rPr>
                <w:rFonts w:ascii="宋体" w:hAnsi="宋体" w:eastAsia="宋体" w:cs="宋体"/>
                <w:color w:val="333333"/>
                <w:kern w:val="0"/>
                <w:sz w:val="24"/>
                <w:szCs w:val="24"/>
              </w:rPr>
            </w:pPr>
          </w:p>
        </w:tc>
        <w:tc>
          <w:tcPr>
            <w:tcW w:w="564" w:type="dxa"/>
            <w:vMerge w:val="continue"/>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80" w:firstLineChars="200"/>
              <w:jc w:val="left"/>
              <w:textAlignment w:val="auto"/>
              <w:rPr>
                <w:rFonts w:ascii="宋体" w:hAnsi="宋体" w:eastAsia="宋体" w:cs="宋体"/>
                <w:color w:val="333333"/>
                <w:kern w:val="0"/>
                <w:sz w:val="24"/>
                <w:szCs w:val="24"/>
              </w:rPr>
            </w:pPr>
          </w:p>
        </w:tc>
        <w:tc>
          <w:tcPr>
            <w:tcW w:w="564" w:type="dxa"/>
            <w:vMerge w:val="continue"/>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80" w:firstLineChars="200"/>
              <w:jc w:val="left"/>
              <w:textAlignment w:val="auto"/>
              <w:rPr>
                <w:rFonts w:ascii="宋体" w:hAnsi="宋体" w:eastAsia="宋体" w:cs="宋体"/>
                <w:color w:val="333333"/>
                <w:kern w:val="0"/>
                <w:sz w:val="24"/>
                <w:szCs w:val="24"/>
              </w:rPr>
            </w:pPr>
          </w:p>
        </w:tc>
        <w:tc>
          <w:tcPr>
            <w:tcW w:w="625" w:type="dxa"/>
            <w:vMerge w:val="continue"/>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80" w:firstLineChars="200"/>
              <w:jc w:val="left"/>
              <w:textAlignment w:val="auto"/>
              <w:rPr>
                <w:rFonts w:ascii="宋体" w:hAnsi="宋体" w:eastAsia="宋体" w:cs="宋体"/>
                <w:color w:val="333333"/>
                <w:kern w:val="0"/>
                <w:sz w:val="24"/>
                <w:szCs w:val="24"/>
              </w:rPr>
            </w:pPr>
          </w:p>
        </w:tc>
        <w:tc>
          <w:tcPr>
            <w:tcW w:w="51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00" w:firstLineChars="200"/>
              <w:jc w:val="center"/>
              <w:textAlignment w:val="auto"/>
              <w:rPr>
                <w:rFonts w:ascii="宋体" w:hAnsi="宋体" w:eastAsia="宋体" w:cs="宋体"/>
                <w:color w:val="333333"/>
                <w:kern w:val="0"/>
                <w:sz w:val="24"/>
                <w:szCs w:val="24"/>
              </w:rPr>
            </w:pPr>
            <w:r>
              <w:rPr>
                <w:rFonts w:hint="eastAsia" w:ascii="Calibri" w:hAnsi="Calibri" w:eastAsia="宋体" w:cs="Times New Roman"/>
                <w:color w:val="333333"/>
                <w:sz w:val="20"/>
                <w:szCs w:val="20"/>
              </w:rPr>
              <w:t>结果维持</w:t>
            </w:r>
          </w:p>
        </w:tc>
        <w:tc>
          <w:tcPr>
            <w:tcW w:w="56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00" w:firstLineChars="200"/>
              <w:jc w:val="center"/>
              <w:textAlignment w:val="auto"/>
              <w:rPr>
                <w:rFonts w:ascii="宋体" w:hAnsi="宋体" w:eastAsia="宋体" w:cs="宋体"/>
                <w:color w:val="333333"/>
                <w:kern w:val="0"/>
                <w:sz w:val="24"/>
                <w:szCs w:val="24"/>
              </w:rPr>
            </w:pPr>
            <w:r>
              <w:rPr>
                <w:rFonts w:hint="eastAsia" w:ascii="Calibri" w:hAnsi="Calibri" w:eastAsia="宋体" w:cs="Times New Roman"/>
                <w:color w:val="333333"/>
                <w:sz w:val="20"/>
                <w:szCs w:val="20"/>
              </w:rPr>
              <w:t>结果纠正</w:t>
            </w:r>
          </w:p>
        </w:tc>
        <w:tc>
          <w:tcPr>
            <w:tcW w:w="56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00" w:firstLineChars="200"/>
              <w:jc w:val="center"/>
              <w:textAlignment w:val="auto"/>
              <w:rPr>
                <w:rFonts w:ascii="宋体" w:hAnsi="宋体" w:eastAsia="宋体" w:cs="宋体"/>
                <w:color w:val="333333"/>
                <w:kern w:val="0"/>
                <w:sz w:val="24"/>
                <w:szCs w:val="24"/>
              </w:rPr>
            </w:pPr>
            <w:r>
              <w:rPr>
                <w:rFonts w:hint="eastAsia" w:ascii="Calibri" w:hAnsi="Calibri" w:eastAsia="宋体" w:cs="Times New Roman"/>
                <w:color w:val="333333"/>
                <w:sz w:val="20"/>
                <w:szCs w:val="20"/>
              </w:rPr>
              <w:t>其他结果</w:t>
            </w:r>
          </w:p>
        </w:tc>
        <w:tc>
          <w:tcPr>
            <w:tcW w:w="56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00" w:firstLineChars="200"/>
              <w:jc w:val="center"/>
              <w:textAlignment w:val="auto"/>
              <w:rPr>
                <w:rFonts w:ascii="宋体" w:hAnsi="宋体" w:eastAsia="宋体" w:cs="宋体"/>
                <w:color w:val="333333"/>
                <w:kern w:val="0"/>
                <w:sz w:val="24"/>
                <w:szCs w:val="24"/>
              </w:rPr>
            </w:pPr>
            <w:r>
              <w:rPr>
                <w:rFonts w:hint="eastAsia" w:ascii="Calibri" w:hAnsi="Calibri" w:eastAsia="宋体" w:cs="Times New Roman"/>
                <w:color w:val="333333"/>
                <w:sz w:val="20"/>
                <w:szCs w:val="20"/>
              </w:rPr>
              <w:t>尚未审结</w:t>
            </w:r>
          </w:p>
        </w:tc>
        <w:tc>
          <w:tcPr>
            <w:tcW w:w="57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00" w:firstLineChars="200"/>
              <w:jc w:val="center"/>
              <w:textAlignment w:val="auto"/>
              <w:rPr>
                <w:rFonts w:ascii="宋体" w:hAnsi="宋体" w:eastAsia="宋体" w:cs="宋体"/>
                <w:color w:val="333333"/>
                <w:kern w:val="0"/>
                <w:sz w:val="24"/>
                <w:szCs w:val="24"/>
              </w:rPr>
            </w:pPr>
            <w:r>
              <w:rPr>
                <w:rFonts w:hint="eastAsia" w:ascii="宋体" w:hAnsi="宋体" w:eastAsia="宋体" w:cs="宋体"/>
                <w:color w:val="000000"/>
                <w:kern w:val="0"/>
                <w:sz w:val="20"/>
                <w:szCs w:val="20"/>
              </w:rPr>
              <w:t>总计</w:t>
            </w:r>
          </w:p>
        </w:tc>
        <w:tc>
          <w:tcPr>
            <w:tcW w:w="56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00" w:firstLineChars="200"/>
              <w:jc w:val="center"/>
              <w:textAlignment w:val="auto"/>
              <w:rPr>
                <w:rFonts w:ascii="宋体" w:hAnsi="宋体" w:eastAsia="宋体" w:cs="宋体"/>
                <w:color w:val="333333"/>
                <w:kern w:val="0"/>
                <w:sz w:val="24"/>
                <w:szCs w:val="24"/>
              </w:rPr>
            </w:pPr>
            <w:r>
              <w:rPr>
                <w:rFonts w:hint="eastAsia" w:ascii="Calibri" w:hAnsi="Calibri" w:eastAsia="宋体" w:cs="Times New Roman"/>
                <w:color w:val="333333"/>
                <w:sz w:val="20"/>
                <w:szCs w:val="20"/>
              </w:rPr>
              <w:t>结果维持</w:t>
            </w:r>
          </w:p>
        </w:tc>
        <w:tc>
          <w:tcPr>
            <w:tcW w:w="568"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00" w:firstLineChars="200"/>
              <w:jc w:val="center"/>
              <w:textAlignment w:val="auto"/>
              <w:rPr>
                <w:rFonts w:ascii="宋体" w:hAnsi="宋体" w:eastAsia="宋体" w:cs="宋体"/>
                <w:color w:val="333333"/>
                <w:kern w:val="0"/>
                <w:sz w:val="24"/>
                <w:szCs w:val="24"/>
              </w:rPr>
            </w:pPr>
            <w:r>
              <w:rPr>
                <w:rFonts w:hint="eastAsia" w:ascii="Calibri" w:hAnsi="Calibri" w:eastAsia="宋体" w:cs="Times New Roman"/>
                <w:color w:val="333333"/>
                <w:sz w:val="20"/>
                <w:szCs w:val="20"/>
              </w:rPr>
              <w:t>结果纠正</w:t>
            </w:r>
          </w:p>
        </w:tc>
        <w:tc>
          <w:tcPr>
            <w:tcW w:w="568"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00" w:firstLineChars="200"/>
              <w:jc w:val="center"/>
              <w:textAlignment w:val="auto"/>
              <w:rPr>
                <w:rFonts w:ascii="宋体" w:hAnsi="宋体" w:eastAsia="宋体" w:cs="宋体"/>
                <w:color w:val="333333"/>
                <w:kern w:val="0"/>
                <w:sz w:val="24"/>
                <w:szCs w:val="24"/>
              </w:rPr>
            </w:pPr>
            <w:r>
              <w:rPr>
                <w:rFonts w:hint="eastAsia" w:ascii="宋体" w:hAnsi="宋体" w:eastAsia="宋体" w:cs="宋体"/>
                <w:color w:val="000000"/>
                <w:kern w:val="0"/>
                <w:sz w:val="20"/>
                <w:szCs w:val="20"/>
              </w:rPr>
              <w:t>其他结果</w:t>
            </w:r>
          </w:p>
        </w:tc>
        <w:tc>
          <w:tcPr>
            <w:tcW w:w="568"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00" w:firstLineChars="200"/>
              <w:jc w:val="center"/>
              <w:textAlignment w:val="auto"/>
              <w:rPr>
                <w:rFonts w:ascii="宋体" w:hAnsi="宋体" w:eastAsia="宋体" w:cs="宋体"/>
                <w:color w:val="333333"/>
                <w:kern w:val="0"/>
                <w:sz w:val="24"/>
                <w:szCs w:val="24"/>
              </w:rPr>
            </w:pPr>
            <w:r>
              <w:rPr>
                <w:rFonts w:hint="eastAsia" w:ascii="Calibri" w:hAnsi="Calibri" w:eastAsia="宋体" w:cs="Times New Roman"/>
                <w:color w:val="333333"/>
                <w:sz w:val="20"/>
                <w:szCs w:val="20"/>
              </w:rPr>
              <w:t>尚未审结</w:t>
            </w:r>
          </w:p>
        </w:tc>
        <w:tc>
          <w:tcPr>
            <w:tcW w:w="57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00" w:firstLineChars="200"/>
              <w:jc w:val="center"/>
              <w:textAlignment w:val="auto"/>
              <w:rPr>
                <w:rFonts w:ascii="宋体" w:hAnsi="宋体" w:eastAsia="宋体" w:cs="宋体"/>
                <w:color w:val="333333"/>
                <w:kern w:val="0"/>
                <w:sz w:val="24"/>
                <w:szCs w:val="24"/>
              </w:rPr>
            </w:pPr>
            <w:r>
              <w:rPr>
                <w:rFonts w:hint="eastAsia" w:ascii="宋体" w:hAnsi="宋体" w:eastAsia="宋体" w:cs="宋体"/>
                <w:color w:val="000000"/>
                <w:kern w:val="0"/>
                <w:sz w:val="20"/>
                <w:szCs w:val="20"/>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jc w:val="center"/>
              <w:textAlignment w:val="auto"/>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56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jc w:val="center"/>
              <w:textAlignment w:val="auto"/>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56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jc w:val="center"/>
              <w:textAlignment w:val="auto"/>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56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jc w:val="center"/>
              <w:textAlignment w:val="auto"/>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62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jc w:val="center"/>
              <w:textAlignment w:val="auto"/>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51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jc w:val="center"/>
              <w:textAlignment w:val="auto"/>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56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jc w:val="center"/>
              <w:textAlignment w:val="auto"/>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56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jc w:val="center"/>
              <w:textAlignment w:val="auto"/>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56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jc w:val="center"/>
              <w:textAlignment w:val="auto"/>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57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jc w:val="center"/>
              <w:textAlignment w:val="auto"/>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56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jc w:val="center"/>
              <w:textAlignment w:val="auto"/>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568"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jc w:val="center"/>
              <w:textAlignment w:val="auto"/>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568"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jc w:val="center"/>
              <w:textAlignment w:val="auto"/>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568"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jc w:val="center"/>
              <w:textAlignment w:val="auto"/>
              <w:rPr>
                <w:rFonts w:ascii="宋体" w:hAnsi="宋体" w:eastAsia="宋体" w:cs="宋体"/>
                <w:color w:val="333333"/>
                <w:kern w:val="0"/>
                <w:szCs w:val="21"/>
              </w:rPr>
            </w:pPr>
            <w:r>
              <w:rPr>
                <w:rFonts w:hint="eastAsia" w:ascii="宋体" w:hAnsi="宋体" w:eastAsia="宋体" w:cs="宋体"/>
                <w:color w:val="333333"/>
                <w:kern w:val="0"/>
                <w:szCs w:val="21"/>
              </w:rPr>
              <w:t>0</w:t>
            </w:r>
          </w:p>
        </w:tc>
        <w:tc>
          <w:tcPr>
            <w:tcW w:w="57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420" w:firstLineChars="200"/>
              <w:jc w:val="center"/>
              <w:textAlignment w:val="auto"/>
              <w:rPr>
                <w:rFonts w:ascii="宋体" w:hAnsi="宋体" w:eastAsia="宋体" w:cs="宋体"/>
                <w:color w:val="333333"/>
                <w:kern w:val="0"/>
                <w:szCs w:val="21"/>
              </w:rPr>
            </w:pPr>
            <w:r>
              <w:rPr>
                <w:rFonts w:hint="eastAsia" w:ascii="宋体" w:hAnsi="宋体" w:eastAsia="宋体" w:cs="宋体"/>
                <w:color w:val="333333"/>
                <w:kern w:val="0"/>
                <w:szCs w:val="21"/>
              </w:rPr>
              <w:t>0</w:t>
            </w:r>
          </w:p>
        </w:tc>
      </w:tr>
    </w:tbl>
    <w:p>
      <w:pPr>
        <w:keepNext w:val="0"/>
        <w:keepLines w:val="0"/>
        <w:pageBreakBefore w:val="0"/>
        <w:kinsoku/>
        <w:wordWrap/>
        <w:overflowPunct/>
        <w:topLinePunct w:val="0"/>
        <w:autoSpaceDE/>
        <w:autoSpaceDN/>
        <w:bidi w:val="0"/>
        <w:spacing w:line="560" w:lineRule="exact"/>
        <w:ind w:firstLine="420" w:firstLineChars="200"/>
        <w:textAlignment w:val="auto"/>
      </w:pPr>
    </w:p>
    <w:p>
      <w:pPr>
        <w:keepNext w:val="0"/>
        <w:keepLines w:val="0"/>
        <w:pageBreakBefore w:val="0"/>
        <w:kinsoku/>
        <w:wordWrap/>
        <w:overflowPunct/>
        <w:topLinePunct w:val="0"/>
        <w:autoSpaceDE/>
        <w:autoSpaceDN/>
        <w:bidi w:val="0"/>
        <w:spacing w:line="560" w:lineRule="exact"/>
        <w:ind w:firstLine="560" w:firstLineChars="200"/>
        <w:textAlignment w:val="auto"/>
        <w:rPr>
          <w:rFonts w:ascii="黑体" w:hAnsi="黑体" w:eastAsia="黑体"/>
          <w:sz w:val="28"/>
          <w:szCs w:val="28"/>
        </w:rPr>
      </w:pPr>
      <w:r>
        <w:rPr>
          <w:rFonts w:hint="eastAsia" w:ascii="黑体" w:hAnsi="黑体" w:eastAsia="黑体"/>
          <w:sz w:val="28"/>
          <w:szCs w:val="28"/>
        </w:rPr>
        <w:t>五、存在的主要问题及改进情况</w:t>
      </w:r>
    </w:p>
    <w:p>
      <w:pPr>
        <w:keepNext w:val="0"/>
        <w:keepLines w:val="0"/>
        <w:pageBreakBefore w:val="0"/>
        <w:kinsoku/>
        <w:wordWrap/>
        <w:overflowPunct/>
        <w:topLinePunct w:val="0"/>
        <w:autoSpaceDE/>
        <w:autoSpaceDN/>
        <w:bidi w:val="0"/>
        <w:spacing w:line="560" w:lineRule="exact"/>
        <w:ind w:firstLine="560" w:firstLineChars="200"/>
        <w:textAlignment w:val="auto"/>
        <w:rPr>
          <w:rFonts w:ascii="仿宋" w:hAnsi="仿宋" w:eastAsia="仿宋"/>
          <w:sz w:val="28"/>
          <w:szCs w:val="28"/>
        </w:rPr>
      </w:pPr>
      <w:r>
        <w:rPr>
          <w:rFonts w:hint="eastAsia" w:ascii="仿宋" w:hAnsi="仿宋" w:eastAsia="仿宋"/>
          <w:sz w:val="28"/>
          <w:szCs w:val="28"/>
        </w:rPr>
        <w:t>2020年区医保局在全面落实政务公开工作中虽取得了一定的成绩，但仍然存在以下问题：一是政务公开方式较为单一，公开内容有待进一步完善；二是政务公开工作队伍专业化能力和信息化水平有待提升。</w:t>
      </w:r>
    </w:p>
    <w:p>
      <w:pPr>
        <w:keepNext w:val="0"/>
        <w:keepLines w:val="0"/>
        <w:pageBreakBefore w:val="0"/>
        <w:kinsoku/>
        <w:wordWrap/>
        <w:overflowPunct/>
        <w:topLinePunct w:val="0"/>
        <w:autoSpaceDE/>
        <w:autoSpaceDN/>
        <w:bidi w:val="0"/>
        <w:spacing w:line="560" w:lineRule="exact"/>
        <w:ind w:firstLine="560" w:firstLineChars="200"/>
        <w:textAlignment w:val="auto"/>
        <w:rPr>
          <w:rFonts w:ascii="仿宋" w:hAnsi="仿宋" w:eastAsia="仿宋"/>
          <w:sz w:val="28"/>
          <w:szCs w:val="28"/>
        </w:rPr>
      </w:pPr>
      <w:r>
        <w:rPr>
          <w:rFonts w:hint="eastAsia" w:ascii="仿宋" w:hAnsi="仿宋" w:eastAsia="仿宋"/>
          <w:sz w:val="28"/>
          <w:szCs w:val="28"/>
        </w:rPr>
        <w:t>2021年，我局将针对薄弱环节，切实采取有效措施，进一步加大主动公开力度，不断提升政务公开质量和水平，积极做好如下几个方面：</w:t>
      </w:r>
    </w:p>
    <w:p>
      <w:pPr>
        <w:keepNext w:val="0"/>
        <w:keepLines w:val="0"/>
        <w:pageBreakBefore w:val="0"/>
        <w:kinsoku/>
        <w:wordWrap/>
        <w:overflowPunct/>
        <w:topLinePunct w:val="0"/>
        <w:autoSpaceDE/>
        <w:autoSpaceDN/>
        <w:bidi w:val="0"/>
        <w:spacing w:line="560" w:lineRule="exact"/>
        <w:ind w:firstLine="560" w:firstLineChars="200"/>
        <w:textAlignment w:val="auto"/>
        <w:rPr>
          <w:rFonts w:ascii="仿宋" w:hAnsi="仿宋" w:eastAsia="仿宋"/>
          <w:sz w:val="28"/>
          <w:szCs w:val="28"/>
        </w:rPr>
      </w:pPr>
      <w:r>
        <w:rPr>
          <w:rFonts w:hint="eastAsia" w:ascii="仿宋" w:hAnsi="仿宋" w:eastAsia="仿宋"/>
          <w:sz w:val="28"/>
          <w:szCs w:val="28"/>
        </w:rPr>
        <w:t>一是扩宽政府信息公开渠道。依托区政府门户网站开展政府信息公开的同时进一步推动新媒体在政务公开工作中的运用，畅通公开渠道、丰富公开形式，保障及时公布、更新工作动态和部门信息，对信息内容精准分类，并确保信息公开的准确性和时效性，确保群众的知情权。</w:t>
      </w:r>
    </w:p>
    <w:p>
      <w:pPr>
        <w:keepNext w:val="0"/>
        <w:keepLines w:val="0"/>
        <w:pageBreakBefore w:val="0"/>
        <w:kinsoku/>
        <w:wordWrap/>
        <w:overflowPunct/>
        <w:topLinePunct w:val="0"/>
        <w:autoSpaceDE/>
        <w:autoSpaceDN/>
        <w:bidi w:val="0"/>
        <w:spacing w:line="560" w:lineRule="exact"/>
        <w:ind w:firstLine="560" w:firstLineChars="200"/>
        <w:textAlignment w:val="auto"/>
        <w:rPr>
          <w:rFonts w:ascii="仿宋" w:hAnsi="仿宋" w:eastAsia="仿宋"/>
          <w:sz w:val="28"/>
          <w:szCs w:val="28"/>
        </w:rPr>
      </w:pPr>
      <w:r>
        <w:rPr>
          <w:rFonts w:hint="eastAsia" w:ascii="仿宋" w:hAnsi="仿宋" w:eastAsia="仿宋"/>
          <w:sz w:val="28"/>
          <w:szCs w:val="28"/>
        </w:rPr>
        <w:t>二是加强政府信息公开工作队伍建设。深入贯彻落实修订版《中华人民共和国政府信息公开条例》，认真组织学习中央、省、市、区关于政务公开相关文件，重视相关工作人员理论知识学习和业务技能培训，提升政府信息公开工作整体水平。</w:t>
      </w:r>
    </w:p>
    <w:p>
      <w:pPr>
        <w:keepNext w:val="0"/>
        <w:keepLines w:val="0"/>
        <w:pageBreakBefore w:val="0"/>
        <w:kinsoku/>
        <w:wordWrap/>
        <w:overflowPunct/>
        <w:topLinePunct w:val="0"/>
        <w:autoSpaceDE/>
        <w:autoSpaceDN/>
        <w:bidi w:val="0"/>
        <w:spacing w:line="560" w:lineRule="exact"/>
        <w:ind w:firstLine="560" w:firstLineChars="200"/>
        <w:textAlignment w:val="auto"/>
        <w:rPr>
          <w:rFonts w:ascii="黑体" w:hAnsi="黑体" w:eastAsia="黑体"/>
          <w:sz w:val="28"/>
          <w:szCs w:val="28"/>
        </w:rPr>
      </w:pPr>
      <w:r>
        <w:rPr>
          <w:rFonts w:hint="eastAsia" w:ascii="黑体" w:hAnsi="黑体" w:eastAsia="黑体"/>
          <w:sz w:val="28"/>
          <w:szCs w:val="28"/>
        </w:rPr>
        <w:t>六、其他需要报告的事项</w:t>
      </w:r>
    </w:p>
    <w:p>
      <w:pPr>
        <w:keepNext w:val="0"/>
        <w:keepLines w:val="0"/>
        <w:pageBreakBefore w:val="0"/>
        <w:kinsoku/>
        <w:wordWrap/>
        <w:overflowPunct/>
        <w:topLinePunct w:val="0"/>
        <w:autoSpaceDE/>
        <w:autoSpaceDN/>
        <w:bidi w:val="0"/>
        <w:spacing w:line="560" w:lineRule="exact"/>
        <w:ind w:firstLine="560" w:firstLineChars="200"/>
        <w:textAlignment w:val="auto"/>
        <w:rPr>
          <w:rFonts w:ascii="仿宋" w:hAnsi="仿宋" w:eastAsia="仿宋"/>
          <w:sz w:val="28"/>
          <w:szCs w:val="28"/>
        </w:rPr>
      </w:pPr>
      <w:r>
        <w:rPr>
          <w:rFonts w:hint="eastAsia" w:ascii="仿宋" w:hAnsi="仿宋" w:eastAsia="仿宋"/>
          <w:sz w:val="28"/>
          <w:szCs w:val="28"/>
        </w:rPr>
        <w:t>无</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A511F9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2021-01-25T10:28:51Z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