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  <w:t>湖北西塞山工业园区管理委员会信息公开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  <w:highlight w:val="none"/>
          <w:lang w:val="en-US" w:eastAsia="zh-CN"/>
        </w:rPr>
        <w:t>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2020年园区坚决按照《条例》及区委区政府相关工作要求开展信息公开工作。根据相关工作要求无需要主动公开内容，也未收到需政府公开信息的申请。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二、行政机关主动公开政府信息情况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规章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（设区的市、自治州人民政府应提供相关数据）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  <w:t>其他对外管理服务事项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指行政许可以外的政务服务事项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含行政确认、行政奖励、行政裁决、行政给付、行政处罚、行政强制、行政检查、行政征收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类，以及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公共服务事项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2019年事项数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2020年办件量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2019年收费项目数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2020年以政府集中采购方式采购的项目总个数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2020年以政府集中采购方式采购的项目已支付的总金额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116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81.2万元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三、行政机关收到和处理政府信息公开申请情况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2212"/>
        <w:gridCol w:w="607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一、本年新收政府信息公开申请数量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二、上年结转政府信息公开申请数量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三、本年度办理结果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（一）予以公开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（三）不予公开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1.属于国家秘密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2.其他法律行政法规禁止公开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3.危及“三安全一稳定”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4.保护第三方合法权益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5.属于三类内部事务信息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6.属于四类过程性信息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7.属于行政执法案卷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8.属于行政查询事项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（四）无法提供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1.本机关不掌握相关政府信息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2.没有现成信息需要另行制作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3.补正后申请内容仍不明确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（五）不予处理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1.信访举报投诉类申请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2.重复申请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3.要求提供公开出版物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4.无正当理由大量反复申请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5.要求行政机关确认或重新出具已获取信息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（六）其他处理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（七）总计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四、结转下年度继续办理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四、因政府信息公开工作被申请行政复议、提起行政诉讼情况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24"/>
                <w:highlight w:val="none"/>
                <w:lang w:val="en-US" w:eastAsia="zh-CN"/>
              </w:rPr>
              <w:t>0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highlight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五、政府信息公开工作存在的问题及改进情况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根据政府信息公开工作规范，前期园区暂无应公开事项。随着临港产业新区建设进一步推进，园区将加强与区职能部门对接，及时了解是否存在新增需公开事项。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4933" w:rightChars="-2349"/>
        <w:jc w:val="both"/>
        <w:textAlignment w:val="auto"/>
        <w:rPr>
          <w:rFonts w:hint="eastAsia" w:ascii="黑体" w:hAnsi="黑体" w:eastAsia="黑体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  <w:highlight w:val="none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-4933" w:rightChars="-2349"/>
        <w:jc w:val="both"/>
        <w:textAlignment w:val="auto"/>
        <w:rPr>
          <w:rFonts w:hint="eastAsia" w:ascii="黑体" w:hAnsi="黑体" w:eastAsia="黑体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湖北西塞山工业园区管理委员会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                            2021年1月22日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F99FE1"/>
    <w:multiLevelType w:val="singleLevel"/>
    <w:tmpl w:val="AFF99FE1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B518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2021-01-25T10:41:28Z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