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b/>
          <w:bCs/>
          <w:color w:val="333333"/>
          <w:sz w:val="36"/>
          <w:szCs w:val="36"/>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西塞山区医疗保障局202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w:t>
      </w:r>
    </w:p>
    <w:p>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公开年度报告</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楷体" w:hAnsi="楷体" w:eastAsia="楷体"/>
          <w:sz w:val="28"/>
          <w:szCs w:val="28"/>
        </w:rPr>
      </w:pPr>
      <w:r>
        <w:rPr>
          <w:rFonts w:hint="eastAsia" w:ascii="楷体" w:hAnsi="楷体" w:eastAsia="楷体"/>
          <w:sz w:val="28"/>
          <w:szCs w:val="28"/>
        </w:rPr>
        <w:t>（一）</w:t>
      </w:r>
      <w:r>
        <w:rPr>
          <w:rFonts w:hint="eastAsia" w:ascii="楷体" w:hAnsi="楷体" w:eastAsia="楷体"/>
          <w:color w:val="000000" w:themeColor="text1"/>
          <w:sz w:val="28"/>
          <w:szCs w:val="28"/>
          <w14:textFill>
            <w14:solidFill>
              <w14:schemeClr w14:val="tx1"/>
            </w14:solidFill>
          </w14:textFill>
        </w:rPr>
        <w:t>主动公开情况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我局坚持以公开为常态、不公开为例外，及时主动公开政务信息，截止到202</w:t>
      </w:r>
      <w:r>
        <w:rPr>
          <w:rFonts w:hint="eastAsia" w:ascii="仿宋" w:hAnsi="仿宋" w:eastAsia="仿宋"/>
          <w:sz w:val="28"/>
          <w:szCs w:val="28"/>
          <w:lang w:val="en-US" w:eastAsia="zh-CN"/>
        </w:rPr>
        <w:t>1</w:t>
      </w:r>
      <w:r>
        <w:rPr>
          <w:rFonts w:hint="eastAsia" w:ascii="仿宋" w:hAnsi="仿宋" w:eastAsia="仿宋"/>
          <w:sz w:val="28"/>
          <w:szCs w:val="28"/>
        </w:rPr>
        <w:t>年12月31日，围绕医疗救助、定点医疗机构管理、药品集中招采、医保政策解读、医保基金监管等工作举措及成效共公开政府信</w:t>
      </w:r>
      <w:r>
        <w:rPr>
          <w:rFonts w:hint="eastAsia" w:ascii="仿宋" w:hAnsi="仿宋" w:eastAsia="仿宋"/>
          <w:sz w:val="28"/>
          <w:szCs w:val="28"/>
          <w:lang w:val="en-US" w:eastAsia="zh-CN"/>
        </w:rPr>
        <w:t>40</w:t>
      </w:r>
      <w:r>
        <w:rPr>
          <w:rFonts w:hint="eastAsia" w:ascii="仿宋" w:hAnsi="仿宋" w:eastAsia="仿宋"/>
          <w:sz w:val="28"/>
          <w:szCs w:val="28"/>
        </w:rPr>
        <w:t>条，其中门户网站发布信息</w:t>
      </w:r>
      <w:r>
        <w:rPr>
          <w:rFonts w:hint="eastAsia" w:ascii="仿宋" w:hAnsi="仿宋" w:eastAsia="仿宋"/>
          <w:sz w:val="28"/>
          <w:szCs w:val="28"/>
          <w:lang w:val="en-US" w:eastAsia="zh-CN"/>
        </w:rPr>
        <w:t>3</w:t>
      </w:r>
      <w:r>
        <w:rPr>
          <w:rFonts w:hint="eastAsia" w:ascii="仿宋" w:hAnsi="仿宋" w:eastAsia="仿宋"/>
          <w:sz w:val="28"/>
          <w:szCs w:val="28"/>
        </w:rPr>
        <w:t>条，微信公众号发布信息</w:t>
      </w:r>
      <w:r>
        <w:rPr>
          <w:rFonts w:hint="eastAsia" w:ascii="仿宋" w:hAnsi="仿宋" w:eastAsia="仿宋"/>
          <w:sz w:val="28"/>
          <w:szCs w:val="28"/>
          <w:lang w:val="en-US" w:eastAsia="zh-CN"/>
        </w:rPr>
        <w:t>35</w:t>
      </w:r>
      <w:r>
        <w:rPr>
          <w:rFonts w:hint="eastAsia" w:ascii="仿宋" w:hAnsi="仿宋" w:eastAsia="仿宋"/>
          <w:sz w:val="28"/>
          <w:szCs w:val="28"/>
        </w:rPr>
        <w:t>条，媒体发布</w:t>
      </w:r>
      <w:r>
        <w:rPr>
          <w:rFonts w:hint="eastAsia" w:ascii="仿宋" w:hAnsi="仿宋" w:eastAsia="仿宋"/>
          <w:sz w:val="28"/>
          <w:szCs w:val="28"/>
          <w:lang w:val="en-US" w:eastAsia="zh-CN"/>
        </w:rPr>
        <w:t>2</w:t>
      </w:r>
      <w:r>
        <w:rPr>
          <w:rFonts w:hint="eastAsia" w:ascii="仿宋" w:hAnsi="仿宋" w:eastAsia="仿宋"/>
          <w:sz w:val="28"/>
          <w:szCs w:val="28"/>
        </w:rPr>
        <w:t>条。</w:t>
      </w:r>
    </w:p>
    <w:p>
      <w:pPr>
        <w:keepNext w:val="0"/>
        <w:keepLines w:val="0"/>
        <w:pageBreakBefore w:val="0"/>
        <w:kinsoku/>
        <w:wordWrap/>
        <w:overflowPunct/>
        <w:topLinePunct w:val="0"/>
        <w:autoSpaceDE/>
        <w:autoSpaceDN/>
        <w:bidi w:val="0"/>
        <w:spacing w:line="560" w:lineRule="exact"/>
        <w:ind w:firstLine="560" w:firstLineChars="200"/>
        <w:textAlignment w:val="auto"/>
        <w:rPr>
          <w:rFonts w:ascii="楷体" w:hAnsi="楷体" w:eastAsia="楷体"/>
          <w:sz w:val="28"/>
          <w:szCs w:val="28"/>
        </w:rPr>
      </w:pPr>
      <w:r>
        <w:rPr>
          <w:rFonts w:hint="eastAsia" w:ascii="楷体" w:hAnsi="楷体" w:eastAsia="楷体"/>
          <w:sz w:val="28"/>
          <w:szCs w:val="28"/>
        </w:rPr>
        <w:t>（二）依申请公开情况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1</w:t>
      </w:r>
      <w:r>
        <w:rPr>
          <w:rFonts w:ascii="仿宋" w:hAnsi="仿宋" w:eastAsia="仿宋"/>
          <w:sz w:val="28"/>
          <w:szCs w:val="28"/>
        </w:rPr>
        <w:t>年，</w:t>
      </w:r>
      <w:r>
        <w:rPr>
          <w:rFonts w:hint="eastAsia" w:ascii="仿宋" w:hAnsi="仿宋" w:eastAsia="仿宋"/>
          <w:sz w:val="28"/>
          <w:szCs w:val="28"/>
        </w:rPr>
        <w:t>区医保局</w:t>
      </w:r>
      <w:r>
        <w:rPr>
          <w:rFonts w:ascii="仿宋" w:hAnsi="仿宋" w:eastAsia="仿宋"/>
          <w:sz w:val="28"/>
          <w:szCs w:val="28"/>
        </w:rPr>
        <w:t>收到政府信息公开申请0件。</w:t>
      </w:r>
    </w:p>
    <w:p>
      <w:pPr>
        <w:keepNext w:val="0"/>
        <w:keepLines w:val="0"/>
        <w:pageBreakBefore w:val="0"/>
        <w:kinsoku/>
        <w:wordWrap/>
        <w:overflowPunct/>
        <w:topLinePunct w:val="0"/>
        <w:autoSpaceDE/>
        <w:autoSpaceDN/>
        <w:bidi w:val="0"/>
        <w:spacing w:line="560" w:lineRule="exact"/>
        <w:ind w:firstLine="560" w:firstLineChars="200"/>
        <w:textAlignment w:val="auto"/>
        <w:rPr>
          <w:rFonts w:ascii="楷体" w:hAnsi="楷体" w:eastAsia="楷体"/>
          <w:sz w:val="28"/>
          <w:szCs w:val="28"/>
        </w:rPr>
      </w:pPr>
      <w:r>
        <w:rPr>
          <w:rFonts w:hint="eastAsia" w:ascii="楷体" w:hAnsi="楷体" w:eastAsia="楷体"/>
          <w:sz w:val="28"/>
          <w:szCs w:val="28"/>
        </w:rPr>
        <w:t>（三）政府信息管理情况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多次在</w:t>
      </w:r>
      <w:r>
        <w:rPr>
          <w:rFonts w:hint="eastAsia" w:ascii="仿宋" w:hAnsi="仿宋" w:eastAsia="仿宋"/>
          <w:sz w:val="28"/>
          <w:szCs w:val="28"/>
          <w:lang w:eastAsia="zh-CN"/>
        </w:rPr>
        <w:t>工作例会</w:t>
      </w:r>
      <w:r>
        <w:rPr>
          <w:rFonts w:hint="eastAsia" w:ascii="仿宋" w:hAnsi="仿宋" w:eastAsia="仿宋"/>
          <w:sz w:val="28"/>
          <w:szCs w:val="28"/>
        </w:rPr>
        <w:t>、集中学习会议上传达政务公开相关精神，及时安排部署政务公开工作。</w:t>
      </w:r>
    </w:p>
    <w:p>
      <w:pPr>
        <w:keepNext w:val="0"/>
        <w:keepLines w:val="0"/>
        <w:pageBreakBefore w:val="0"/>
        <w:kinsoku/>
        <w:wordWrap/>
        <w:overflowPunct/>
        <w:topLinePunct w:val="0"/>
        <w:autoSpaceDE/>
        <w:autoSpaceDN/>
        <w:bidi w:val="0"/>
        <w:spacing w:line="560" w:lineRule="exact"/>
        <w:ind w:firstLine="560" w:firstLineChars="200"/>
        <w:textAlignment w:val="auto"/>
        <w:rPr>
          <w:rFonts w:ascii="楷体" w:hAnsi="楷体" w:eastAsia="楷体"/>
          <w:sz w:val="28"/>
          <w:szCs w:val="28"/>
        </w:rPr>
      </w:pPr>
      <w:r>
        <w:rPr>
          <w:rFonts w:hint="eastAsia" w:ascii="楷体" w:hAnsi="楷体" w:eastAsia="楷体"/>
          <w:sz w:val="28"/>
          <w:szCs w:val="28"/>
        </w:rPr>
        <w:t>（四）平台建设情况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ascii="仿宋" w:hAnsi="仿宋" w:eastAsia="仿宋"/>
          <w:sz w:val="28"/>
          <w:szCs w:val="28"/>
        </w:rPr>
        <w:t>主要</w:t>
      </w:r>
      <w:r>
        <w:rPr>
          <w:rFonts w:hint="eastAsia" w:ascii="仿宋" w:hAnsi="仿宋" w:eastAsia="仿宋"/>
          <w:sz w:val="28"/>
          <w:szCs w:val="28"/>
        </w:rPr>
        <w:t>依托西塞山区人民政府和黄石市医疗保障局两大门户网站公开政务信息，同时通过微信公众号“全景西塞”</w:t>
      </w:r>
      <w:r>
        <w:rPr>
          <w:rFonts w:hint="eastAsia" w:ascii="仿宋" w:hAnsi="仿宋" w:eastAsia="仿宋"/>
          <w:sz w:val="28"/>
          <w:szCs w:val="28"/>
          <w:lang w:eastAsia="zh-CN"/>
        </w:rPr>
        <w:t>“黄石医疗保障”</w:t>
      </w:r>
      <w:r>
        <w:rPr>
          <w:rFonts w:hint="eastAsia" w:ascii="仿宋" w:hAnsi="仿宋" w:eastAsia="仿宋"/>
          <w:sz w:val="28"/>
          <w:szCs w:val="28"/>
        </w:rPr>
        <w:t>及黄石日报</w:t>
      </w:r>
      <w:r>
        <w:rPr>
          <w:rFonts w:hint="eastAsia" w:ascii="仿宋" w:hAnsi="仿宋" w:eastAsia="仿宋"/>
          <w:sz w:val="28"/>
          <w:szCs w:val="28"/>
          <w:lang w:eastAsia="zh-CN"/>
        </w:rPr>
        <w:t>、东楚晚报</w:t>
      </w:r>
      <w:r>
        <w:rPr>
          <w:rFonts w:hint="eastAsia" w:ascii="仿宋" w:hAnsi="仿宋" w:eastAsia="仿宋"/>
          <w:sz w:val="28"/>
          <w:szCs w:val="28"/>
        </w:rPr>
        <w:t>发布医保工作动态、医保政策解读；在“一网通办”工作推进下，202</w:t>
      </w:r>
      <w:r>
        <w:rPr>
          <w:rFonts w:hint="eastAsia" w:ascii="仿宋" w:hAnsi="仿宋" w:eastAsia="仿宋"/>
          <w:sz w:val="28"/>
          <w:szCs w:val="28"/>
          <w:lang w:val="en-US" w:eastAsia="zh-CN"/>
        </w:rPr>
        <w:t>1</w:t>
      </w:r>
      <w:r>
        <w:rPr>
          <w:rFonts w:hint="eastAsia" w:ascii="仿宋" w:hAnsi="仿宋" w:eastAsia="仿宋"/>
          <w:sz w:val="28"/>
          <w:szCs w:val="28"/>
        </w:rPr>
        <w:t>年通过湖北政务服务网公开公共服务事项</w:t>
      </w:r>
      <w:r>
        <w:rPr>
          <w:rFonts w:hint="eastAsia" w:ascii="仿宋" w:hAnsi="仿宋" w:eastAsia="仿宋"/>
          <w:sz w:val="28"/>
          <w:szCs w:val="28"/>
          <w:lang w:val="en-US" w:eastAsia="zh-CN"/>
        </w:rPr>
        <w:t>12</w:t>
      </w:r>
      <w:r>
        <w:rPr>
          <w:rFonts w:hint="eastAsia" w:ascii="仿宋" w:hAnsi="仿宋" w:eastAsia="仿宋"/>
          <w:sz w:val="28"/>
          <w:szCs w:val="28"/>
        </w:rPr>
        <w:t>项，涉及基本医疗保险参保信息查询、异地就医备案、医疗救助等多项业务。</w:t>
      </w:r>
    </w:p>
    <w:p>
      <w:pPr>
        <w:keepNext w:val="0"/>
        <w:keepLines w:val="0"/>
        <w:pageBreakBefore w:val="0"/>
        <w:kinsoku/>
        <w:wordWrap/>
        <w:overflowPunct/>
        <w:topLinePunct w:val="0"/>
        <w:autoSpaceDE/>
        <w:autoSpaceDN/>
        <w:bidi w:val="0"/>
        <w:spacing w:line="560" w:lineRule="exact"/>
        <w:ind w:firstLine="560" w:firstLineChars="200"/>
        <w:textAlignment w:val="auto"/>
        <w:rPr>
          <w:rFonts w:ascii="楷体" w:hAnsi="楷体" w:eastAsia="楷体"/>
          <w:sz w:val="28"/>
          <w:szCs w:val="28"/>
        </w:rPr>
      </w:pPr>
      <w:r>
        <w:rPr>
          <w:rFonts w:hint="eastAsia" w:ascii="楷体" w:hAnsi="楷体" w:eastAsia="楷体"/>
          <w:sz w:val="28"/>
          <w:szCs w:val="28"/>
        </w:rPr>
        <w:t>（五）监督保障情况</w:t>
      </w:r>
    </w:p>
    <w:p>
      <w:pPr>
        <w:keepNext w:val="0"/>
        <w:keepLines w:val="0"/>
        <w:pageBreakBefore w:val="0"/>
        <w:kinsoku/>
        <w:wordWrap/>
        <w:overflowPunct/>
        <w:topLinePunct w:val="0"/>
        <w:autoSpaceDE/>
        <w:autoSpaceDN/>
        <w:bidi w:val="0"/>
        <w:spacing w:line="560" w:lineRule="exact"/>
        <w:ind w:firstLine="560" w:firstLineChars="200"/>
        <w:textAlignment w:val="auto"/>
        <w:rPr>
          <w:sz w:val="28"/>
          <w:szCs w:val="28"/>
        </w:rPr>
      </w:pPr>
      <w:r>
        <w:rPr>
          <w:rFonts w:ascii="仿宋" w:hAnsi="仿宋" w:eastAsia="仿宋"/>
          <w:sz w:val="28"/>
          <w:szCs w:val="28"/>
        </w:rPr>
        <w:t>为确保政务公开公正有序</w:t>
      </w:r>
      <w:r>
        <w:rPr>
          <w:rFonts w:hint="eastAsia" w:ascii="仿宋" w:hAnsi="仿宋" w:eastAsia="仿宋"/>
          <w:sz w:val="28"/>
          <w:szCs w:val="28"/>
        </w:rPr>
        <w:t>，我局建立信息共享微信、QQ群，保障工作动态、医保政策的实时共享；建立与主流媒体的定期联络机制，实现公开信息的及时报送；强化责任落实，由局主要领导和办公室负责人做好政府信息公开工作监督，依照新修订的政府信息公开条例明确公开范围、时限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我局本年度无相关公开信息。</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default" w:ascii="Calibri" w:hAnsi="Calibri" w:eastAsia="宋体" w:cs="Calibri"/>
                <w:color w:val="333333"/>
                <w:kern w:val="2"/>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default"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本年度公开2020年医疗救助发放明细1次。</w:t>
      </w:r>
    </w:p>
    <w:tbl>
      <w:tblPr>
        <w:tblStyle w:val="3"/>
        <w:tblW w:w="493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43"/>
        <w:gridCol w:w="788"/>
        <w:gridCol w:w="2813"/>
        <w:gridCol w:w="587"/>
        <w:gridCol w:w="587"/>
        <w:gridCol w:w="587"/>
        <w:gridCol w:w="587"/>
        <w:gridCol w:w="587"/>
        <w:gridCol w:w="595"/>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3"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9"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2"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2"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1</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ascii="黑体" w:hAnsi="宋体" w:eastAsia="黑体" w:cs="黑体"/>
                <w:color w:val="333333"/>
                <w:kern w:val="2"/>
                <w:sz w:val="20"/>
                <w:szCs w:val="20"/>
                <w:lang w:val="en-US" w:eastAsia="zh-CN" w:bidi="ar"/>
              </w:rPr>
              <w:t> </w:t>
            </w: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0 </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年区医保局在全面落实政务公开工作中虽取得了一定的成绩，但仍然存在以下问题：一是政务公开方式较为单一，公开内容有待进一步完善；二是政务公开工作队伍专业化能力和信息化水平有待提升。</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2021年，我局将针对薄弱环节，切实采取有效措施，进一步加大主动公开力度，不断提升政务公开质量和水平，积极做好如下几个方面：</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一是扩宽政府信息公开渠道。依托区政府门户网站开展政府信息公开的同时进一步推动新媒体在政务公开工作中的运用，畅通公开渠道、丰富公开形式，保障及时公布、更新工作动态和部门信息，对信息内容精准分类，并确保信息公开的准确性和时效性，确保群众的知情权。</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二是加强政府信息公开工作队伍建</w:t>
      </w:r>
      <w:bookmarkStart w:id="0" w:name="_GoBack"/>
      <w:bookmarkEnd w:id="0"/>
      <w:r>
        <w:rPr>
          <w:rFonts w:hint="eastAsia" w:ascii="仿宋" w:hAnsi="仿宋" w:eastAsia="仿宋"/>
          <w:sz w:val="28"/>
          <w:szCs w:val="28"/>
        </w:rPr>
        <w:t>设。深入贯彻落实修订版《中华人民共和国政府信息公开条例》，认真组织学习中央、省、市、区关于政务公开相关文件，重视相关工作人员理论知识学习和业务技能培训，提升政府信息公开工作整体水平。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3352A0-12BD-48C0-B75F-1B88010501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FFEE4C7-9EF8-493D-B10C-B43AD98B9395}"/>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B4F603F1-9765-4688-B6DB-EB153460CDF5}"/>
  </w:font>
  <w:font w:name="楷体">
    <w:panose1 w:val="02010609060101010101"/>
    <w:charset w:val="86"/>
    <w:family w:val="auto"/>
    <w:pitch w:val="default"/>
    <w:sig w:usb0="800002BF" w:usb1="38CF7CFA" w:usb2="00000016" w:usb3="00000000" w:csb0="00040001" w:csb1="00000000"/>
    <w:embedRegular r:id="rId4" w:fontKey="{FB5BFA9E-8BCE-4F89-A204-2D8ED03A88C4}"/>
  </w:font>
  <w:font w:name="方正小标宋简体">
    <w:panose1 w:val="03000509000000000000"/>
    <w:charset w:val="86"/>
    <w:family w:val="auto"/>
    <w:pitch w:val="default"/>
    <w:sig w:usb0="00000001" w:usb1="080E0000" w:usb2="00000000" w:usb3="00000000" w:csb0="00040000" w:csb1="00000000"/>
    <w:embedRegular r:id="rId5" w:fontKey="{E4329AE7-0CC1-4D56-B1A4-E2F3EAF0E2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238B1E27"/>
    <w:rsid w:val="246E2621"/>
    <w:rsid w:val="29EA3273"/>
    <w:rsid w:val="380214FF"/>
    <w:rsid w:val="397119C0"/>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Administrator</cp:lastModifiedBy>
  <dcterms:modified xsi:type="dcterms:W3CDTF">2022-01-12T06:36:36Z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1EADDEEB8AA14EDDBD0A815915E77C7E</vt:lpwstr>
  </property>
</Properties>
</file>