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25102">
      <w:pPr>
        <w:spacing w:line="560" w:lineRule="exact"/>
        <w:rPr>
          <w:rFonts w:hint="default" w:ascii="黑体" w:hAnsi="黑体" w:eastAsia="黑体" w:cs="黑体"/>
          <w:bCs/>
          <w:color w:val="auto"/>
          <w:sz w:val="32"/>
          <w:szCs w:val="32"/>
          <w:lang w:val="en-US" w:eastAsia="zh-CN"/>
        </w:rPr>
      </w:pPr>
      <w:bookmarkStart w:id="0" w:name="_GoBack"/>
      <w:bookmarkEnd w:id="0"/>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3</w:t>
      </w:r>
    </w:p>
    <w:p w14:paraId="642DF263">
      <w:pPr>
        <w:spacing w:line="560" w:lineRule="exact"/>
        <w:ind w:firstLine="315" w:firstLineChars="150"/>
        <w:jc w:val="center"/>
        <w:rPr>
          <w:rFonts w:ascii="方正小标宋简体" w:hAnsi="黑体" w:eastAsia="方正小标宋简体" w:cs="黑体"/>
          <w:bCs/>
          <w:color w:val="auto"/>
          <w:sz w:val="21"/>
          <w:szCs w:val="21"/>
        </w:rPr>
      </w:pPr>
    </w:p>
    <w:p w14:paraId="07AF9C8D">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242" w:beforeAutospacing="0" w:after="242" w:afterAutospacing="0" w:line="560" w:lineRule="exact"/>
        <w:ind w:right="119"/>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2025年西塞山区公共就业和社会保险服务中心招聘基层劳动保障协理员报考指南</w:t>
      </w:r>
    </w:p>
    <w:p w14:paraId="2E3B8606">
      <w:pPr>
        <w:spacing w:line="560" w:lineRule="exact"/>
        <w:ind w:firstLine="315" w:firstLineChars="150"/>
        <w:jc w:val="center"/>
        <w:rPr>
          <w:rFonts w:ascii="方正小标宋简体" w:hAnsi="黑体" w:eastAsia="方正小标宋简体" w:cs="黑体"/>
          <w:bCs/>
          <w:color w:val="auto"/>
          <w:sz w:val="21"/>
          <w:szCs w:val="21"/>
        </w:rPr>
      </w:pPr>
    </w:p>
    <w:p w14:paraId="661745E6">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rPr>
        <w:t>一、考试信息发布网站</w:t>
      </w:r>
    </w:p>
    <w:p w14:paraId="3AE4AB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报考人员可通过以下网站查询招聘公告及岗位信息：</w:t>
      </w:r>
    </w:p>
    <w:p w14:paraId="7D102B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西塞山区政府官网</w:t>
      </w:r>
      <w:r>
        <w:rPr>
          <w:rFonts w:hint="eastAsia" w:ascii="仿宋_GB2312" w:hAnsi="仿宋_GB2312" w:eastAsia="仿宋_GB2312" w:cs="仿宋_GB2312"/>
          <w:color w:val="auto"/>
          <w:sz w:val="32"/>
          <w:szCs w:val="32"/>
          <w:shd w:val="clear" w:color="auto" w:fill="FFFFFF"/>
        </w:rPr>
        <w:t>（</w:t>
      </w:r>
      <w:r>
        <w:rPr>
          <w:rFonts w:ascii="仿宋_GB2312" w:hAnsi="仿宋_GB2312" w:eastAsia="仿宋_GB2312" w:cs="仿宋_GB2312"/>
          <w:color w:val="auto"/>
          <w:sz w:val="32"/>
          <w:szCs w:val="32"/>
          <w:u w:val="single"/>
        </w:rPr>
        <w:t>http://www.xisaishan.gov.cn/</w:t>
      </w:r>
      <w:r>
        <w:rPr>
          <w:rFonts w:hint="eastAsia" w:ascii="仿宋_GB2312" w:hAnsi="仿宋_GB2312" w:eastAsia="仿宋_GB2312" w:cs="仿宋_GB2312"/>
          <w:color w:val="auto"/>
          <w:sz w:val="32"/>
          <w:szCs w:val="32"/>
          <w:shd w:val="clear" w:color="auto" w:fill="FFFFFF"/>
        </w:rPr>
        <w:t>）</w:t>
      </w:r>
    </w:p>
    <w:p w14:paraId="05DE56CC">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rPr>
        <w:t>二、相关时间节点的确定</w:t>
      </w:r>
    </w:p>
    <w:p w14:paraId="2086A459">
      <w:pPr>
        <w:pStyle w:val="5"/>
        <w:keepNext w:val="0"/>
        <w:keepLines w:val="0"/>
        <w:pageBreakBefore w:val="0"/>
        <w:widowControl/>
        <w:suppressLineNumbers w:val="0"/>
        <w:kinsoku/>
        <w:wordWrap/>
        <w:overflowPunct/>
        <w:topLinePunct w:val="0"/>
        <w:autoSpaceDE/>
        <w:autoSpaceDN/>
        <w:bidi w:val="0"/>
        <w:adjustRightInd/>
        <w:snapToGrid/>
        <w:spacing w:before="24" w:beforeAutospacing="0" w:after="146" w:afterAutospacing="0" w:line="56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（一）年龄计算的截止日期为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日（如：年龄要求3</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周岁及以下，即为19</w:t>
      </w:r>
      <w:r>
        <w:rPr>
          <w:rFonts w:hint="eastAsia" w:ascii="仿宋_GB2312" w:hAnsi="仿宋_GB2312" w:eastAsia="仿宋_GB2312" w:cs="仿宋_GB2312"/>
          <w:color w:val="auto"/>
          <w:sz w:val="32"/>
          <w:szCs w:val="32"/>
          <w:highlight w:val="none"/>
          <w:lang w:val="en-US" w:eastAsia="zh-CN"/>
        </w:rPr>
        <w:t>89</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日及以后出生，以此类推）。具体年龄要求请见</w:t>
      </w:r>
      <w:r>
        <w:rPr>
          <w:rFonts w:hint="eastAsia" w:ascii="仿宋_GB2312" w:hAnsi="仿宋_GB2312" w:eastAsia="仿宋_GB2312" w:cs="仿宋_GB2312"/>
          <w:color w:val="auto"/>
          <w:sz w:val="32"/>
          <w:szCs w:val="32"/>
          <w:highlight w:val="none"/>
          <w:shd w:val="clear" w:color="auto" w:fill="FFFFFF"/>
        </w:rPr>
        <w:t>《聘用人员招聘岗位</w:t>
      </w:r>
      <w:r>
        <w:rPr>
          <w:rFonts w:hint="eastAsia" w:ascii="仿宋_GB2312" w:hAnsi="仿宋_GB2312" w:eastAsia="仿宋_GB2312" w:cs="仿宋_GB2312"/>
          <w:color w:val="auto"/>
          <w:sz w:val="32"/>
          <w:szCs w:val="32"/>
          <w:highlight w:val="none"/>
          <w:shd w:val="clear" w:color="auto" w:fill="FFFFFF"/>
          <w:lang w:eastAsia="zh-CN"/>
        </w:rPr>
        <w:t>一览</w:t>
      </w:r>
      <w:r>
        <w:rPr>
          <w:rFonts w:hint="eastAsia" w:ascii="仿宋_GB2312" w:hAnsi="仿宋_GB2312" w:eastAsia="仿宋_GB2312" w:cs="仿宋_GB2312"/>
          <w:color w:val="auto"/>
          <w:sz w:val="32"/>
          <w:szCs w:val="32"/>
          <w:highlight w:val="none"/>
          <w:shd w:val="clear" w:color="auto" w:fill="FFFFFF"/>
        </w:rPr>
        <w:t>表》</w:t>
      </w:r>
      <w:r>
        <w:rPr>
          <w:rFonts w:hint="eastAsia" w:ascii="仿宋_GB2312" w:hAnsi="仿宋_GB2312" w:eastAsia="仿宋_GB2312" w:cs="仿宋_GB2312"/>
          <w:color w:val="auto"/>
          <w:sz w:val="32"/>
          <w:szCs w:val="32"/>
          <w:highlight w:val="none"/>
          <w:shd w:val="clear" w:color="auto" w:fill="FFFFFF"/>
          <w:lang w:eastAsia="zh-CN"/>
        </w:rPr>
        <w:t>（附件</w:t>
      </w: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rPr>
        <w:t>（以下简称《岗位表》）。</w:t>
      </w:r>
    </w:p>
    <w:p w14:paraId="011CAF1B">
      <w:pPr>
        <w:pStyle w:val="5"/>
        <w:keepNext w:val="0"/>
        <w:keepLines w:val="0"/>
        <w:pageBreakBefore w:val="0"/>
        <w:widowControl/>
        <w:suppressLineNumbers w:val="0"/>
        <w:kinsoku/>
        <w:wordWrap/>
        <w:overflowPunct/>
        <w:topLinePunct w:val="0"/>
        <w:autoSpaceDE/>
        <w:autoSpaceDN/>
        <w:bidi w:val="0"/>
        <w:adjustRightInd/>
        <w:snapToGrid/>
        <w:spacing w:before="24" w:beforeAutospacing="0" w:after="146" w:afterAutospacing="0" w:line="560" w:lineRule="exact"/>
        <w:ind w:right="0" w:firstLine="640" w:firstLineChars="200"/>
        <w:jc w:val="left"/>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（二）毕业时间以毕业证填写的时间为准。</w:t>
      </w:r>
    </w:p>
    <w:p w14:paraId="5B8DA0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（三）工作经历时间的计算截止时间为202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年7月31日，“相关工作经历”一般指与相应的岗位和专业相关的工</w:t>
      </w:r>
      <w:r>
        <w:rPr>
          <w:rFonts w:hint="eastAsia" w:ascii="仿宋_GB2312" w:hAnsi="仿宋_GB2312" w:eastAsia="仿宋_GB2312" w:cs="仿宋_GB2312"/>
          <w:color w:val="auto"/>
          <w:sz w:val="32"/>
          <w:szCs w:val="32"/>
        </w:rPr>
        <w:t xml:space="preserve">作经历，具体界定由用人单位和主管部门负责解释。  </w:t>
      </w:r>
    </w:p>
    <w:p w14:paraId="6B32DE9D">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三</w:t>
      </w:r>
      <w:r>
        <w:rPr>
          <w:rFonts w:hint="eastAsia" w:ascii="黑体" w:hAnsi="黑体" w:eastAsia="黑体" w:cs="黑体"/>
          <w:color w:val="auto"/>
          <w:sz w:val="30"/>
          <w:szCs w:val="30"/>
        </w:rPr>
        <w:t>、报考注意事项</w:t>
      </w:r>
    </w:p>
    <w:p w14:paraId="2DCD28BE">
      <w:pPr>
        <w:keepNext w:val="0"/>
        <w:keepLines w:val="0"/>
        <w:pageBreakBefore w:val="0"/>
        <w:kinsoku/>
        <w:wordWrap/>
        <w:overflowPunct/>
        <w:topLinePunct w:val="0"/>
        <w:autoSpaceDE/>
        <w:autoSpaceDN/>
        <w:bidi w:val="0"/>
        <w:adjustRightInd/>
        <w:snapToGrid/>
        <w:spacing w:line="560" w:lineRule="exact"/>
        <w:ind w:firstLine="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由于需要填写的注册及报名信息较为详细，为了确保报名资料提交成功，加快报名速度，建议报考人员在网上报名前，先将需要填写的内容用记事本编辑录入。在网上填写报名表时，将已准备好的资料一一粘贴到表中即可。</w:t>
      </w:r>
    </w:p>
    <w:p w14:paraId="23A74B83">
      <w:pPr>
        <w:keepNext w:val="0"/>
        <w:keepLines w:val="0"/>
        <w:pageBreakBefore w:val="0"/>
        <w:kinsoku/>
        <w:wordWrap/>
        <w:overflowPunct/>
        <w:topLinePunct w:val="0"/>
        <w:autoSpaceDE/>
        <w:autoSpaceDN/>
        <w:bidi w:val="0"/>
        <w:adjustRightInd/>
        <w:snapToGrid/>
        <w:spacing w:line="560" w:lineRule="exact"/>
        <w:ind w:firstLine="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）报名时间为</w:t>
      </w:r>
      <w:r>
        <w:rPr>
          <w:rFonts w:hint="eastAsia" w:ascii="仿宋_GB2312" w:hAnsi="仿宋_GB2312" w:eastAsia="仿宋_GB2312" w:cs="仿宋_GB2312"/>
          <w:color w:val="auto"/>
          <w:sz w:val="32"/>
          <w:szCs w:val="32"/>
          <w:lang w:val="en-US" w:eastAsia="zh-CN"/>
        </w:rPr>
        <w:t>2025年6月20日（周五）09:00-6月26日（周四）17</w:t>
      </w:r>
      <w:r>
        <w:rPr>
          <w:rFonts w:hint="eastAsia" w:ascii="仿宋_GB2312" w:hAnsi="仿宋_GB2312" w:eastAsia="仿宋_GB2312" w:cs="仿宋_GB2312"/>
          <w:color w:val="auto"/>
          <w:sz w:val="32"/>
          <w:szCs w:val="32"/>
          <w:highlight w:val="none"/>
          <w:shd w:val="clear" w:color="auto" w:fill="FFFFFF"/>
          <w:lang w:val="en-US" w:eastAsia="zh-CN"/>
        </w:rPr>
        <w:t>点整</w:t>
      </w:r>
      <w:r>
        <w:rPr>
          <w:rFonts w:hint="eastAsia" w:ascii="仿宋_GB2312" w:hAnsi="仿宋_GB2312" w:eastAsia="仿宋_GB2312" w:cs="仿宋_GB2312"/>
          <w:color w:val="auto"/>
          <w:sz w:val="32"/>
          <w:szCs w:val="32"/>
          <w:highlight w:val="none"/>
        </w:rPr>
        <w:t>。报名窗口于</w:t>
      </w:r>
      <w:r>
        <w:rPr>
          <w:rFonts w:hint="eastAsia" w:ascii="仿宋_GB2312" w:hAnsi="仿宋_GB2312" w:eastAsia="仿宋_GB2312" w:cs="仿宋_GB2312"/>
          <w:color w:val="auto"/>
          <w:sz w:val="32"/>
          <w:szCs w:val="32"/>
          <w:highlight w:val="none"/>
          <w:lang w:val="en-US" w:eastAsia="zh-CN"/>
        </w:rPr>
        <w:t>2025年6月26</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周四）</w:t>
      </w:r>
      <w:r>
        <w:rPr>
          <w:rFonts w:hint="eastAsia" w:ascii="仿宋_GB2312" w:hAnsi="仿宋_GB2312" w:eastAsia="仿宋_GB2312" w:cs="仿宋_GB2312"/>
          <w:color w:val="auto"/>
          <w:sz w:val="32"/>
          <w:szCs w:val="32"/>
          <w:highlight w:val="none"/>
        </w:rPr>
        <w:t>17:00准时关闭</w:t>
      </w:r>
      <w:r>
        <w:rPr>
          <w:rFonts w:hint="eastAsia" w:ascii="仿宋_GB2312" w:hAnsi="仿宋_GB2312" w:eastAsia="仿宋_GB2312" w:cs="仿宋_GB2312"/>
          <w:color w:val="auto"/>
          <w:sz w:val="32"/>
          <w:szCs w:val="32"/>
          <w:highlight w:val="none"/>
          <w:lang w:eastAsia="zh-CN"/>
        </w:rPr>
        <w:t>（以邮件接收时间为准）</w:t>
      </w:r>
      <w:r>
        <w:rPr>
          <w:rFonts w:hint="eastAsia" w:ascii="仿宋_GB2312" w:hAnsi="仿宋_GB2312" w:eastAsia="仿宋_GB2312" w:cs="仿宋_GB2312"/>
          <w:color w:val="auto"/>
          <w:sz w:val="32"/>
          <w:szCs w:val="32"/>
          <w:highlight w:val="none"/>
        </w:rPr>
        <w:t>。届</w:t>
      </w:r>
      <w:r>
        <w:rPr>
          <w:rFonts w:hint="eastAsia" w:ascii="仿宋_GB2312" w:hAnsi="仿宋_GB2312" w:eastAsia="仿宋_GB2312" w:cs="仿宋_GB2312"/>
          <w:color w:val="auto"/>
          <w:sz w:val="32"/>
          <w:szCs w:val="32"/>
        </w:rPr>
        <w:t>时，审查状态为“退回补充资料”的报考人员，将无法修改、提交个人信息。因此，请尽量将报名、补充资料等操作提前，不要在临近窗口关闭时操作，避免报名失败。</w:t>
      </w:r>
    </w:p>
    <w:p w14:paraId="4687F3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）请仔细阅读《公告》、《岗位表》、《报考指南》等内容，熟悉相关要求，对需要填写的每一项内容要认真考虑，慎重填报，严肃对待。</w:t>
      </w:r>
    </w:p>
    <w:p w14:paraId="134A1F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14:paraId="4FFEF0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）报考有工作经历要求的岗位的人员，须提供岗位工作经历的有效证明（签订的《劳动合同》或社保缴纳证明或工资发放证明等）。</w:t>
      </w:r>
    </w:p>
    <w:p w14:paraId="7D091DA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）《岗位表》中所要求的学历为报考人员所获得的最高学历。社会人员应以其已经获得的最高学历进行报考</w:t>
      </w:r>
      <w:r>
        <w:rPr>
          <w:rFonts w:hint="eastAsia" w:ascii="仿宋_GB2312" w:hAnsi="仿宋_GB2312" w:eastAsia="仿宋_GB2312" w:cs="仿宋_GB2312"/>
          <w:color w:val="auto"/>
          <w:sz w:val="32"/>
          <w:szCs w:val="32"/>
          <w:lang w:eastAsia="zh-CN"/>
        </w:rPr>
        <w:t>。</w:t>
      </w:r>
    </w:p>
    <w:p w14:paraId="25D0DE54">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四</w:t>
      </w:r>
      <w:r>
        <w:rPr>
          <w:rFonts w:hint="eastAsia" w:ascii="黑体" w:hAnsi="黑体" w:eastAsia="黑体" w:cs="黑体"/>
          <w:color w:val="auto"/>
          <w:sz w:val="30"/>
          <w:szCs w:val="30"/>
        </w:rPr>
        <w:t>、考试成绩排名规则</w:t>
      </w:r>
    </w:p>
    <w:p w14:paraId="1FFEA2F2">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（一）考生笔试成绩按岗位依得分由高到低排名。笔试成绩相同的，并列排名。如，考生甲、乙、丙、丁、戊笔试成绩分别为72分、71分、71分、71分、70分，则排名依次为第1名、第2名、第2名、第2名、第5名。</w:t>
      </w:r>
    </w:p>
    <w:p w14:paraId="0ED7774B">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（二）考生总成绩依笔试、面试成绩加权求和得分由高到低排名。报考同一岗位的考生总成绩相同时，笔试成绩高的考生排名靠前；笔试、面试成绩都相同时，</w:t>
      </w:r>
      <w:r>
        <w:rPr>
          <w:rFonts w:hint="eastAsia" w:ascii="仿宋_GB2312" w:hAnsi="仿宋_GB2312" w:eastAsia="仿宋_GB2312" w:cs="仿宋_GB2312"/>
          <w:color w:val="auto"/>
          <w:kern w:val="0"/>
          <w:sz w:val="32"/>
          <w:szCs w:val="32"/>
          <w:lang w:val="en-US" w:eastAsia="zh-CN"/>
        </w:rPr>
        <w:t>笔试中的公文写作分数高的考生靠前。</w:t>
      </w:r>
    </w:p>
    <w:p w14:paraId="59029288">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五</w:t>
      </w:r>
      <w:r>
        <w:rPr>
          <w:rFonts w:hint="eastAsia" w:ascii="黑体" w:hAnsi="黑体" w:eastAsia="黑体" w:cs="黑体"/>
          <w:color w:val="auto"/>
          <w:sz w:val="30"/>
          <w:szCs w:val="30"/>
        </w:rPr>
        <w:t>、参加笔试注意事项</w:t>
      </w:r>
    </w:p>
    <w:p w14:paraId="2740B8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（一）考生须携带准考证和与报名时一致的本人有效居民身份证到指定考点参加考试。未携带本人有效居民身份证的考生不能参加考试。每年均有考生因未带身份证不能进场考试，务请高度注意。</w:t>
      </w:r>
    </w:p>
    <w:p w14:paraId="5746EA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（二）考生应提前关注考试当天天气、考点附近交通状况等，做好出行和饮食规划。因防疫需要，入场检查时间较长，请考生尽量提前到达考点。</w:t>
      </w:r>
    </w:p>
    <w:p w14:paraId="24B1493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（三）笔试后</w:t>
      </w:r>
      <w:r>
        <w:rPr>
          <w:rFonts w:hint="eastAsia" w:ascii="仿宋_GB2312" w:hAnsi="仿宋_GB2312" w:eastAsia="仿宋_GB2312" w:cs="仿宋_GB2312"/>
          <w:color w:val="auto"/>
          <w:sz w:val="32"/>
          <w:szCs w:val="32"/>
          <w:highlight w:val="none"/>
          <w:lang w:eastAsia="zh-CN"/>
        </w:rPr>
        <w:t>一周</w:t>
      </w:r>
      <w:r>
        <w:rPr>
          <w:rFonts w:hint="eastAsia" w:ascii="仿宋_GB2312" w:hAnsi="仿宋_GB2312" w:eastAsia="仿宋_GB2312" w:cs="仿宋_GB2312"/>
          <w:color w:val="auto"/>
          <w:sz w:val="32"/>
          <w:szCs w:val="32"/>
          <w:highlight w:val="none"/>
        </w:rPr>
        <w:t>左右，考生可以登录西塞山区政府官网查询公共科目笔试成绩。</w:t>
      </w:r>
    </w:p>
    <w:p w14:paraId="2FA79F6B">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六</w:t>
      </w:r>
      <w:r>
        <w:rPr>
          <w:rFonts w:hint="eastAsia" w:ascii="黑体" w:hAnsi="黑体" w:eastAsia="黑体" w:cs="黑体"/>
          <w:color w:val="auto"/>
          <w:sz w:val="30"/>
          <w:szCs w:val="30"/>
        </w:rPr>
        <w:t>、面试资格复审注意事项</w:t>
      </w:r>
    </w:p>
    <w:p w14:paraId="574AF7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（一）资格复审时，拟参加面试人员按招聘单位通知要求，提供本人身份证、准考证、毕业证、学历证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工作经历证明</w:t>
      </w:r>
      <w:r>
        <w:rPr>
          <w:rFonts w:hint="eastAsia" w:ascii="仿宋_GB2312" w:hAnsi="仿宋_GB2312" w:eastAsia="仿宋_GB2312" w:cs="仿宋_GB2312"/>
          <w:color w:val="auto"/>
          <w:sz w:val="32"/>
          <w:szCs w:val="32"/>
        </w:rPr>
        <w:t>等相关证明材料原件或复印件、电子材料。</w:t>
      </w:r>
    </w:p>
    <w:p w14:paraId="01E34E1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进入面试环节人员弃权的，本人须出具书面声明，拍照或扫描、传真发送至招聘单位。</w:t>
      </w:r>
    </w:p>
    <w:p w14:paraId="5288699E">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七</w:t>
      </w:r>
      <w:r>
        <w:rPr>
          <w:rFonts w:hint="eastAsia" w:ascii="黑体" w:hAnsi="黑体" w:eastAsia="黑体" w:cs="黑体"/>
          <w:color w:val="auto"/>
          <w:sz w:val="30"/>
          <w:szCs w:val="30"/>
        </w:rPr>
        <w:t>、体检相关注意事项</w:t>
      </w:r>
    </w:p>
    <w:p w14:paraId="6BDD78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（一）招聘单位或受检人员对体检结果有疑问的，经主管部门研究同意，可以复检。复检只能进行一次，体检结果以复检结论为准，费用由申请方承担。</w:t>
      </w:r>
    </w:p>
    <w:p w14:paraId="4AE7D0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再行办理相关手续。</w:t>
      </w:r>
    </w:p>
    <w:p w14:paraId="2D4A9C51">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八</w:t>
      </w:r>
      <w:r>
        <w:rPr>
          <w:rFonts w:hint="eastAsia" w:ascii="黑体" w:hAnsi="黑体" w:eastAsia="黑体" w:cs="黑体"/>
          <w:color w:val="auto"/>
          <w:sz w:val="30"/>
          <w:szCs w:val="30"/>
        </w:rPr>
        <w:t>、考察的具体内容</w:t>
      </w:r>
    </w:p>
    <w:p w14:paraId="148B41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14:paraId="44CDD18E">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九</w:t>
      </w:r>
      <w:r>
        <w:rPr>
          <w:rFonts w:hint="eastAsia" w:ascii="黑体" w:hAnsi="黑体" w:eastAsia="黑体" w:cs="黑体"/>
          <w:color w:val="auto"/>
          <w:sz w:val="30"/>
          <w:szCs w:val="30"/>
        </w:rPr>
        <w:t>、其他注意事项</w:t>
      </w:r>
    </w:p>
    <w:p w14:paraId="3E5FBA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14:paraId="52DB82A1">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40B2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AAF92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4AAF92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CD5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055F33"/>
    <w:rsid w:val="000720B6"/>
    <w:rsid w:val="00222660"/>
    <w:rsid w:val="003B7107"/>
    <w:rsid w:val="00591C4D"/>
    <w:rsid w:val="00944B14"/>
    <w:rsid w:val="00A41C75"/>
    <w:rsid w:val="00BC387A"/>
    <w:rsid w:val="00C017F6"/>
    <w:rsid w:val="00CB60CE"/>
    <w:rsid w:val="00D03EA5"/>
    <w:rsid w:val="00EC5755"/>
    <w:rsid w:val="01682244"/>
    <w:rsid w:val="03973554"/>
    <w:rsid w:val="051C44FF"/>
    <w:rsid w:val="05EE046D"/>
    <w:rsid w:val="06B660BE"/>
    <w:rsid w:val="06D96EE4"/>
    <w:rsid w:val="0777018B"/>
    <w:rsid w:val="083C17BC"/>
    <w:rsid w:val="085262A7"/>
    <w:rsid w:val="08E21941"/>
    <w:rsid w:val="092E2121"/>
    <w:rsid w:val="094F427E"/>
    <w:rsid w:val="0A2F730D"/>
    <w:rsid w:val="0AC557B2"/>
    <w:rsid w:val="0B523DD1"/>
    <w:rsid w:val="0B881BA3"/>
    <w:rsid w:val="0B8D0E40"/>
    <w:rsid w:val="0CB55F92"/>
    <w:rsid w:val="0CB8212C"/>
    <w:rsid w:val="0D557D61"/>
    <w:rsid w:val="0D882F31"/>
    <w:rsid w:val="0ED74E10"/>
    <w:rsid w:val="10246739"/>
    <w:rsid w:val="10B277F3"/>
    <w:rsid w:val="11FC7B51"/>
    <w:rsid w:val="136B048E"/>
    <w:rsid w:val="13861C87"/>
    <w:rsid w:val="139C3290"/>
    <w:rsid w:val="14491D62"/>
    <w:rsid w:val="14C407A1"/>
    <w:rsid w:val="1589475C"/>
    <w:rsid w:val="15B000E8"/>
    <w:rsid w:val="15F113E1"/>
    <w:rsid w:val="161F0D16"/>
    <w:rsid w:val="163A457F"/>
    <w:rsid w:val="17355131"/>
    <w:rsid w:val="174068F9"/>
    <w:rsid w:val="179B4FF7"/>
    <w:rsid w:val="17B63343"/>
    <w:rsid w:val="17EC41E1"/>
    <w:rsid w:val="1815152D"/>
    <w:rsid w:val="19EF0A7C"/>
    <w:rsid w:val="1B197E17"/>
    <w:rsid w:val="1B63205F"/>
    <w:rsid w:val="1B866C4B"/>
    <w:rsid w:val="1BAE3806"/>
    <w:rsid w:val="1EB7127E"/>
    <w:rsid w:val="1F6568FF"/>
    <w:rsid w:val="206E056A"/>
    <w:rsid w:val="23405692"/>
    <w:rsid w:val="24C74BC7"/>
    <w:rsid w:val="264977A9"/>
    <w:rsid w:val="2660152A"/>
    <w:rsid w:val="28233154"/>
    <w:rsid w:val="29386A2D"/>
    <w:rsid w:val="295A45B2"/>
    <w:rsid w:val="296005F1"/>
    <w:rsid w:val="2E1E7EE5"/>
    <w:rsid w:val="2F7A3DEF"/>
    <w:rsid w:val="2F900396"/>
    <w:rsid w:val="30C26B65"/>
    <w:rsid w:val="310A25A3"/>
    <w:rsid w:val="320F0298"/>
    <w:rsid w:val="32C54223"/>
    <w:rsid w:val="339C56FB"/>
    <w:rsid w:val="33C87BFF"/>
    <w:rsid w:val="349C2B20"/>
    <w:rsid w:val="34BC4519"/>
    <w:rsid w:val="34F30094"/>
    <w:rsid w:val="35560C12"/>
    <w:rsid w:val="3642585E"/>
    <w:rsid w:val="36711B6D"/>
    <w:rsid w:val="36886CE8"/>
    <w:rsid w:val="38B4081D"/>
    <w:rsid w:val="39844C82"/>
    <w:rsid w:val="3A005E10"/>
    <w:rsid w:val="3AE91651"/>
    <w:rsid w:val="3BC12234"/>
    <w:rsid w:val="3C4329BF"/>
    <w:rsid w:val="3D3D6D99"/>
    <w:rsid w:val="3DDF17B0"/>
    <w:rsid w:val="3E0F2BAF"/>
    <w:rsid w:val="3E5C3B18"/>
    <w:rsid w:val="413A3E0D"/>
    <w:rsid w:val="418E273B"/>
    <w:rsid w:val="43AA73A7"/>
    <w:rsid w:val="44B741F6"/>
    <w:rsid w:val="44DB7A59"/>
    <w:rsid w:val="45D95070"/>
    <w:rsid w:val="463F6514"/>
    <w:rsid w:val="465007EB"/>
    <w:rsid w:val="467D3FCC"/>
    <w:rsid w:val="46C3291E"/>
    <w:rsid w:val="478E4A0F"/>
    <w:rsid w:val="47D95275"/>
    <w:rsid w:val="47F95377"/>
    <w:rsid w:val="49C9787C"/>
    <w:rsid w:val="4A031C48"/>
    <w:rsid w:val="4ABA041B"/>
    <w:rsid w:val="4C3031F7"/>
    <w:rsid w:val="4C4346D7"/>
    <w:rsid w:val="4CB74B53"/>
    <w:rsid w:val="4CD32BAE"/>
    <w:rsid w:val="4CD45A74"/>
    <w:rsid w:val="4CDE184C"/>
    <w:rsid w:val="4D861024"/>
    <w:rsid w:val="4DA55DAF"/>
    <w:rsid w:val="4E6A39E7"/>
    <w:rsid w:val="4F2851F9"/>
    <w:rsid w:val="4F763E1A"/>
    <w:rsid w:val="50823092"/>
    <w:rsid w:val="5371492C"/>
    <w:rsid w:val="5406411F"/>
    <w:rsid w:val="54140296"/>
    <w:rsid w:val="55640FB1"/>
    <w:rsid w:val="55667EF8"/>
    <w:rsid w:val="57337E1A"/>
    <w:rsid w:val="594B527D"/>
    <w:rsid w:val="599B78C8"/>
    <w:rsid w:val="5A6B6443"/>
    <w:rsid w:val="5A827E54"/>
    <w:rsid w:val="5AE80E5A"/>
    <w:rsid w:val="609F6E6E"/>
    <w:rsid w:val="60AD34F4"/>
    <w:rsid w:val="63D816F7"/>
    <w:rsid w:val="64403040"/>
    <w:rsid w:val="665414F3"/>
    <w:rsid w:val="670338E8"/>
    <w:rsid w:val="67AA7926"/>
    <w:rsid w:val="683C2528"/>
    <w:rsid w:val="690344B9"/>
    <w:rsid w:val="69CE620D"/>
    <w:rsid w:val="6C785892"/>
    <w:rsid w:val="6CA33AB8"/>
    <w:rsid w:val="6FFC247B"/>
    <w:rsid w:val="704E10C5"/>
    <w:rsid w:val="70546C93"/>
    <w:rsid w:val="70A96529"/>
    <w:rsid w:val="70B47297"/>
    <w:rsid w:val="71E046C4"/>
    <w:rsid w:val="72483885"/>
    <w:rsid w:val="73DC6C12"/>
    <w:rsid w:val="73E9020C"/>
    <w:rsid w:val="743361A2"/>
    <w:rsid w:val="748A111B"/>
    <w:rsid w:val="74A33CD1"/>
    <w:rsid w:val="74D36B09"/>
    <w:rsid w:val="752B744B"/>
    <w:rsid w:val="76A53C04"/>
    <w:rsid w:val="76CD39F4"/>
    <w:rsid w:val="77A23787"/>
    <w:rsid w:val="78652023"/>
    <w:rsid w:val="791D09FB"/>
    <w:rsid w:val="79AF181E"/>
    <w:rsid w:val="79E036FF"/>
    <w:rsid w:val="7A13283A"/>
    <w:rsid w:val="7A5D5B3A"/>
    <w:rsid w:val="7AA56A43"/>
    <w:rsid w:val="7BB167E5"/>
    <w:rsid w:val="7C352EAF"/>
    <w:rsid w:val="7C52327A"/>
    <w:rsid w:val="7DCC2360"/>
    <w:rsid w:val="7E653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1829</Words>
  <Characters>1895</Characters>
  <Lines>30</Lines>
  <Paragraphs>8</Paragraphs>
  <TotalTime>59</TotalTime>
  <ScaleCrop>false</ScaleCrop>
  <LinksUpToDate>false</LinksUpToDate>
  <CharactersWithSpaces>1897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2020-08-26T07:54:00Z</dcterms:created>
  <dc:creator>pc</dc:creator>
  <cp:lastModifiedBy>kbky8</cp:lastModifiedBy>
  <cp:lastPrinted>2025-06-18T01:01:00Z</cp:lastPrinted>
  <dcterms:modified xsi:type="dcterms:W3CDTF">2025-06-19T06:52:23Z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eyJoZGlkIjoiZDc0ZjJlNDU4ZTc4MzQwZDhhNGY2Mjc5ZjU0ODMxNzQiLCJ1c2VySWQiOiIzMDg2MTEzMjgifQ==</vt:lpwstr>
  </property>
  <property fmtid="{D5CDD505-2E9C-101B-9397-08002B2CF9AE}" pid="4" name="ICV">
    <vt:lpwstr>A337DD7B28AE4B5DA60D14035E64AB2B_13</vt:lpwstr>
  </property>
</Properties>
</file>