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40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eastAsia="方正小标宋简体"/>
          <w:b w:val="0"/>
          <w:bCs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eastAsia" w:ascii="方正小标宋简体" w:eastAsia="方正小标宋简体"/>
          <w:b w:val="0"/>
          <w:bCs/>
          <w:sz w:val="44"/>
          <w:szCs w:val="44"/>
          <w:shd w:val="clear" w:color="auto" w:fill="FFFFFF"/>
        </w:rPr>
        <w:t>年度一般公共预算“三公”经费</w:t>
      </w:r>
    </w:p>
    <w:p w14:paraId="3DC84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  <w:shd w:val="clear" w:color="auto" w:fill="FFFFFF"/>
        </w:rPr>
        <w:t>执行情况说明</w:t>
      </w:r>
    </w:p>
    <w:p w14:paraId="61829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  <w:shd w:val="clear" w:color="auto" w:fill="FFFFFF"/>
        </w:rPr>
      </w:pPr>
    </w:p>
    <w:p w14:paraId="4A3E938D">
      <w:pPr>
        <w:spacing w:line="620" w:lineRule="exact"/>
        <w:ind w:firstLine="616" w:firstLineChars="200"/>
        <w:rPr>
          <w:rFonts w:hint="eastAsia" w:ascii="仿宋_GB2312" w:hAnsi="黑体" w:eastAsia="仿宋_GB2312"/>
          <w:spacing w:val="-6"/>
          <w:sz w:val="32"/>
          <w:szCs w:val="32"/>
          <w:lang w:val="en-US"/>
        </w:rPr>
      </w:pPr>
      <w:r>
        <w:rPr>
          <w:rFonts w:hint="eastAsia" w:ascii="仿宋_GB2312" w:hAnsi="黑体" w:eastAsia="仿宋_GB2312"/>
          <w:spacing w:val="-6"/>
          <w:sz w:val="32"/>
          <w:szCs w:val="32"/>
        </w:rPr>
        <w:t>202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年西塞山区“三公”经费实际发生数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170.3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万元，同比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下降9.65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%，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与年初预算数214.38万元对比减少了44.08万元，下降了9.65%。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其中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公务接待费决算数1.36万元，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同比</w:t>
      </w:r>
      <w:r>
        <w:rPr>
          <w:rFonts w:hint="eastAsia" w:ascii="仿宋_GB2312" w:hAnsi="黑体" w:eastAsia="仿宋_GB2312"/>
          <w:spacing w:val="-6"/>
          <w:sz w:val="32"/>
          <w:szCs w:val="32"/>
          <w:lang w:eastAsia="zh-CN"/>
        </w:rPr>
        <w:t>下降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35.55%</w:t>
      </w:r>
      <w:r>
        <w:rPr>
          <w:rFonts w:hint="eastAsia" w:ascii="仿宋_GB2312" w:hAnsi="黑体" w:eastAsia="仿宋_GB2312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与年初预算数对比减少2.02万元；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公务用车购置费及运行维护费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168.94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万元，同比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下降了6.79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%</w:t>
      </w:r>
      <w:r>
        <w:rPr>
          <w:rFonts w:hint="eastAsia" w:ascii="仿宋_GB2312" w:hAnsi="黑体" w:eastAsia="仿宋_GB2312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与年初预算数对比减少了42.06万元</w:t>
      </w:r>
      <w:bookmarkStart w:id="0" w:name="_GoBack"/>
      <w:bookmarkEnd w:id="0"/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；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因公出国（境）费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0万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元</w:t>
      </w:r>
      <w:r>
        <w:rPr>
          <w:rFonts w:hint="eastAsia" w:ascii="仿宋_GB2312" w:hAnsi="黑体" w:eastAsia="仿宋_GB2312"/>
          <w:spacing w:val="-6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同比下降100%。后期将进一步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强化增收节支意识，从严控制一般性开支，引导各预算单位进一步压减“</w:t>
      </w:r>
      <w:r>
        <w:rPr>
          <w:rFonts w:hint="eastAsia" w:ascii="仿宋_GB2312" w:hAnsi="黑体" w:eastAsia="仿宋_GB2312"/>
          <w:spacing w:val="-6"/>
          <w:sz w:val="32"/>
          <w:szCs w:val="32"/>
          <w:lang w:val="en-US" w:eastAsia="zh-CN"/>
        </w:rPr>
        <w:t>三公</w:t>
      </w:r>
      <w:r>
        <w:rPr>
          <w:rFonts w:hint="eastAsia" w:ascii="仿宋_GB2312" w:hAnsi="黑体" w:eastAsia="仿宋_GB2312"/>
          <w:spacing w:val="-6"/>
          <w:sz w:val="32"/>
          <w:szCs w:val="32"/>
        </w:rPr>
        <w:t>”经费支出，实现逐步下降。</w:t>
      </w:r>
    </w:p>
    <w:p w14:paraId="0DFF1076">
      <w:pPr>
        <w:spacing w:line="620" w:lineRule="exact"/>
        <w:ind w:firstLine="616" w:firstLineChars="200"/>
        <w:rPr>
          <w:rFonts w:hint="eastAsia" w:ascii="仿宋_GB2312" w:hAnsi="黑体" w:eastAsia="仿宋_GB2312"/>
          <w:spacing w:val="-6"/>
          <w:sz w:val="32"/>
          <w:szCs w:val="32"/>
        </w:rPr>
      </w:pPr>
    </w:p>
    <w:tbl>
      <w:tblPr>
        <w:tblStyle w:val="3"/>
        <w:tblpPr w:leftFromText="180" w:rightFromText="180" w:vertAnchor="text" w:horzAnchor="page" w:tblpX="1791" w:tblpY="228"/>
        <w:tblOverlap w:val="never"/>
        <w:tblW w:w="8640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4"/>
        <w:gridCol w:w="1339"/>
        <w:gridCol w:w="1338"/>
        <w:gridCol w:w="1637"/>
        <w:gridCol w:w="1642"/>
      </w:tblGrid>
      <w:tr w14:paraId="681DD54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8640" w:type="dxa"/>
            <w:gridSpan w:val="5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</w:tcPr>
          <w:p w14:paraId="46D0680A">
            <w:pPr>
              <w:jc w:val="center"/>
              <w:rPr>
                <w:rFonts w:asciiTheme="minorEastAsia" w:hAnsiTheme="minorEastAsia" w:eastAsiaTheme="minorEastAsia"/>
                <w:sz w:val="19"/>
                <w:szCs w:val="19"/>
              </w:rPr>
            </w:pPr>
            <w:r>
              <w:rPr>
                <w:rStyle w:val="5"/>
                <w:rFonts w:cs="微软雅黑" w:asciiTheme="minorEastAsia" w:hAnsiTheme="minorEastAsia" w:eastAsiaTheme="minorEastAsia"/>
                <w:color w:val="60636D"/>
                <w:sz w:val="28"/>
                <w:szCs w:val="28"/>
              </w:rPr>
              <w:t>20</w:t>
            </w:r>
            <w:r>
              <w:rPr>
                <w:rStyle w:val="5"/>
                <w:rFonts w:hint="eastAsia" w:cs="微软雅黑" w:asciiTheme="minorEastAsia" w:hAnsiTheme="minorEastAsia" w:eastAsiaTheme="minorEastAsia"/>
                <w:color w:val="60636D"/>
                <w:sz w:val="28"/>
                <w:szCs w:val="28"/>
              </w:rPr>
              <w:t>2</w:t>
            </w:r>
            <w:r>
              <w:rPr>
                <w:rStyle w:val="5"/>
                <w:rFonts w:hint="eastAsia" w:cs="微软雅黑" w:asciiTheme="minorEastAsia" w:hAnsiTheme="minorEastAsia" w:eastAsiaTheme="minorEastAsia"/>
                <w:color w:val="60636D"/>
                <w:sz w:val="28"/>
                <w:szCs w:val="28"/>
                <w:lang w:val="en-US" w:eastAsia="zh-CN"/>
              </w:rPr>
              <w:t>5</w:t>
            </w:r>
            <w:r>
              <w:rPr>
                <w:rStyle w:val="5"/>
                <w:rFonts w:cs="微软雅黑" w:asciiTheme="minorEastAsia" w:hAnsiTheme="minorEastAsia" w:eastAsiaTheme="minorEastAsia"/>
                <w:color w:val="60636D"/>
                <w:sz w:val="28"/>
                <w:szCs w:val="28"/>
              </w:rPr>
              <w:t>年西塞山区本级“三公”经费对比表</w:t>
            </w:r>
          </w:p>
        </w:tc>
      </w:tr>
      <w:tr w14:paraId="7F52993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640" w:type="dxa"/>
            <w:gridSpan w:val="5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</w:tcPr>
          <w:p w14:paraId="5951F689">
            <w:pPr>
              <w:widowControl/>
              <w:jc w:val="right"/>
              <w:rPr>
                <w:rFonts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bidi="ar"/>
              </w:rPr>
              <w:t>单位：万元</w:t>
            </w:r>
          </w:p>
        </w:tc>
      </w:tr>
      <w:tr w14:paraId="036343C4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2684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59782B4D">
            <w:pPr>
              <w:widowControl/>
              <w:jc w:val="center"/>
              <w:rPr>
                <w:rFonts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bidi="ar"/>
              </w:rPr>
              <w:t>项目</w:t>
            </w:r>
          </w:p>
        </w:tc>
        <w:tc>
          <w:tcPr>
            <w:tcW w:w="1339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680D626B">
            <w:pPr>
              <w:widowControl/>
              <w:jc w:val="center"/>
              <w:rPr>
                <w:rFonts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bidi="ar"/>
              </w:rPr>
              <w:t>当年预算数</w:t>
            </w:r>
          </w:p>
        </w:tc>
        <w:tc>
          <w:tcPr>
            <w:tcW w:w="1338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35C89033">
            <w:pPr>
              <w:widowControl/>
              <w:jc w:val="center"/>
              <w:rPr>
                <w:rFonts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bidi="ar"/>
              </w:rPr>
              <w:t>当年执行数</w:t>
            </w:r>
          </w:p>
        </w:tc>
        <w:tc>
          <w:tcPr>
            <w:tcW w:w="1637" w:type="dxa"/>
            <w:tcBorders>
              <w:top w:val="single" w:color="999999" w:sz="4" w:space="0"/>
              <w:left w:val="single" w:color="999999" w:sz="4" w:space="0"/>
              <w:bottom w:val="nil"/>
              <w:right w:val="single" w:color="999999" w:sz="4" w:space="0"/>
            </w:tcBorders>
            <w:shd w:val="clear" w:color="auto" w:fill="FFFFFF"/>
            <w:vAlign w:val="center"/>
          </w:tcPr>
          <w:p w14:paraId="5A8B284F">
            <w:pPr>
              <w:widowControl/>
              <w:jc w:val="center"/>
              <w:rPr>
                <w:rFonts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  <w:t>去年同期执行数</w:t>
            </w:r>
          </w:p>
        </w:tc>
        <w:tc>
          <w:tcPr>
            <w:tcW w:w="1642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7447C42E">
            <w:pPr>
              <w:widowControl/>
              <w:jc w:val="center"/>
              <w:rPr>
                <w:rFonts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  <w:t>增幅</w:t>
            </w:r>
          </w:p>
        </w:tc>
      </w:tr>
      <w:tr w14:paraId="6316D57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684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47C1366D">
            <w:pPr>
              <w:widowControl/>
              <w:jc w:val="left"/>
              <w:rPr>
                <w:rFonts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bidi="ar"/>
              </w:rPr>
              <w:t>“三公”经费合计</w:t>
            </w:r>
          </w:p>
        </w:tc>
        <w:tc>
          <w:tcPr>
            <w:tcW w:w="1339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44630651">
            <w:pPr>
              <w:widowControl/>
              <w:jc w:val="center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214.38</w:t>
            </w:r>
          </w:p>
        </w:tc>
        <w:tc>
          <w:tcPr>
            <w:tcW w:w="1338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69257B13">
            <w:pPr>
              <w:widowControl/>
              <w:jc w:val="center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170.3</w:t>
            </w:r>
          </w:p>
        </w:tc>
        <w:tc>
          <w:tcPr>
            <w:tcW w:w="16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4E7EE67A">
            <w:pPr>
              <w:widowControl/>
              <w:jc w:val="center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188.49</w:t>
            </w:r>
          </w:p>
        </w:tc>
        <w:tc>
          <w:tcPr>
            <w:tcW w:w="1642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bottom"/>
          </w:tcPr>
          <w:p w14:paraId="62348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cs="宋体"/>
                <w:b/>
                <w:i w:val="0"/>
                <w:color w:val="60636D"/>
                <w:kern w:val="0"/>
                <w:sz w:val="19"/>
                <w:szCs w:val="19"/>
                <w:u w:val="none"/>
                <w:lang w:val="en-US" w:eastAsia="zh-CN" w:bidi="ar"/>
              </w:rPr>
              <w:t>-9.65</w:t>
            </w:r>
            <w:r>
              <w:rPr>
                <w:rFonts w:hint="eastAsia" w:ascii="宋体" w:hAnsi="宋体" w:eastAsia="宋体" w:cs="宋体"/>
                <w:b/>
                <w:i w:val="0"/>
                <w:color w:val="60636D"/>
                <w:kern w:val="0"/>
                <w:sz w:val="19"/>
                <w:szCs w:val="19"/>
                <w:u w:val="none"/>
                <w:lang w:val="en-US" w:eastAsia="zh-CN" w:bidi="ar"/>
              </w:rPr>
              <w:t>%</w:t>
            </w:r>
          </w:p>
        </w:tc>
      </w:tr>
      <w:tr w14:paraId="1C52CA6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2684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27D5C608">
            <w:pPr>
              <w:widowControl/>
              <w:jc w:val="left"/>
              <w:rPr>
                <w:rFonts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bidi="ar"/>
              </w:rPr>
              <w:t>1、因公出国（境）费用</w:t>
            </w:r>
          </w:p>
        </w:tc>
        <w:tc>
          <w:tcPr>
            <w:tcW w:w="1339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0C5913E2">
            <w:pPr>
              <w:widowControl/>
              <w:jc w:val="center"/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  <w:tc>
          <w:tcPr>
            <w:tcW w:w="1338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35915F6D">
            <w:pPr>
              <w:widowControl/>
              <w:jc w:val="center"/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16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0CEDC11F">
            <w:pPr>
              <w:widowControl/>
              <w:jc w:val="center"/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5.14</w:t>
            </w:r>
          </w:p>
        </w:tc>
        <w:tc>
          <w:tcPr>
            <w:tcW w:w="1642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bottom"/>
          </w:tcPr>
          <w:p w14:paraId="620A1BCF">
            <w:pPr>
              <w:jc w:val="center"/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-100%</w:t>
            </w:r>
          </w:p>
        </w:tc>
      </w:tr>
      <w:tr w14:paraId="0266745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84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0077BD9D">
            <w:pPr>
              <w:widowControl/>
              <w:jc w:val="left"/>
              <w:rPr>
                <w:rFonts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bidi="ar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bidi="ar"/>
              </w:rPr>
              <w:t>2、公务用车购置费及维护费</w:t>
            </w:r>
          </w:p>
        </w:tc>
        <w:tc>
          <w:tcPr>
            <w:tcW w:w="1339" w:type="dxa"/>
            <w:tcBorders>
              <w:top w:val="single" w:color="999999" w:sz="4" w:space="0"/>
              <w:left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4CAC3F01">
            <w:pPr>
              <w:jc w:val="center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val="en-US" w:eastAsia="zh-CN" w:bidi="ar"/>
              </w:rPr>
              <w:t>211</w:t>
            </w:r>
          </w:p>
        </w:tc>
        <w:tc>
          <w:tcPr>
            <w:tcW w:w="1338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6ABAC49D">
            <w:pPr>
              <w:widowControl/>
              <w:jc w:val="center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168.94</w:t>
            </w:r>
          </w:p>
        </w:tc>
        <w:tc>
          <w:tcPr>
            <w:tcW w:w="1637" w:type="dxa"/>
            <w:tcBorders>
              <w:top w:val="single" w:color="999999" w:sz="4" w:space="0"/>
              <w:left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61186DFA">
            <w:pPr>
              <w:widowControl/>
              <w:jc w:val="center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181.24</w:t>
            </w:r>
          </w:p>
        </w:tc>
        <w:tc>
          <w:tcPr>
            <w:tcW w:w="1642" w:type="dxa"/>
            <w:tcBorders>
              <w:top w:val="single" w:color="999999" w:sz="4" w:space="0"/>
              <w:left w:val="single" w:color="999999" w:sz="4" w:space="0"/>
              <w:right w:val="single" w:color="999999" w:sz="4" w:space="0"/>
            </w:tcBorders>
            <w:shd w:val="clear" w:color="auto" w:fill="FFFFFF"/>
            <w:vAlign w:val="bottom"/>
          </w:tcPr>
          <w:p w14:paraId="6D43A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60636D"/>
                <w:kern w:val="0"/>
                <w:sz w:val="19"/>
                <w:szCs w:val="19"/>
                <w:u w:val="none"/>
                <w:lang w:val="en-US" w:eastAsia="zh-CN" w:bidi="ar"/>
              </w:rPr>
              <w:t>-6.79</w:t>
            </w:r>
            <w:r>
              <w:rPr>
                <w:rFonts w:hint="eastAsia" w:ascii="宋体" w:hAnsi="宋体" w:eastAsia="宋体" w:cs="宋体"/>
                <w:b/>
                <w:i w:val="0"/>
                <w:color w:val="60636D"/>
                <w:kern w:val="0"/>
                <w:sz w:val="19"/>
                <w:szCs w:val="19"/>
                <w:u w:val="none"/>
                <w:lang w:val="en-US" w:eastAsia="zh-CN" w:bidi="ar"/>
              </w:rPr>
              <w:t>%</w:t>
            </w:r>
          </w:p>
        </w:tc>
      </w:tr>
      <w:tr w14:paraId="3C54617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684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2EDC8F70">
            <w:pPr>
              <w:widowControl/>
              <w:jc w:val="left"/>
              <w:rPr>
                <w:rFonts w:cs="微软雅黑" w:asciiTheme="minorEastAsia" w:hAnsiTheme="minorEastAsia" w:eastAsiaTheme="minorEastAsia"/>
                <w:b/>
                <w:color w:val="60636D"/>
                <w:sz w:val="19"/>
                <w:szCs w:val="19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bidi="ar"/>
              </w:rPr>
              <w:t>3、公务接待费</w:t>
            </w:r>
          </w:p>
        </w:tc>
        <w:tc>
          <w:tcPr>
            <w:tcW w:w="1339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193DB311">
            <w:pPr>
              <w:widowControl/>
              <w:jc w:val="center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kern w:val="0"/>
                <w:sz w:val="19"/>
                <w:szCs w:val="19"/>
                <w:lang w:val="en-US" w:eastAsia="zh-CN" w:bidi="ar"/>
              </w:rPr>
              <w:t>3.38</w:t>
            </w:r>
          </w:p>
        </w:tc>
        <w:tc>
          <w:tcPr>
            <w:tcW w:w="1338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7DEDECAB">
            <w:pPr>
              <w:widowControl/>
              <w:jc w:val="center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1.36</w:t>
            </w:r>
          </w:p>
        </w:tc>
        <w:tc>
          <w:tcPr>
            <w:tcW w:w="1637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center"/>
          </w:tcPr>
          <w:p w14:paraId="5383C912">
            <w:pPr>
              <w:widowControl/>
              <w:jc w:val="center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</w:pPr>
            <w:r>
              <w:rPr>
                <w:rFonts w:hint="eastAsia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 w:eastAsia="zh-CN"/>
              </w:rPr>
              <w:t>2.11</w:t>
            </w:r>
          </w:p>
        </w:tc>
        <w:tc>
          <w:tcPr>
            <w:tcW w:w="1642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FFFFF"/>
            <w:vAlign w:val="bottom"/>
          </w:tcPr>
          <w:p w14:paraId="2B082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cs="微软雅黑" w:asciiTheme="minorEastAsia" w:hAnsiTheme="minorEastAsia" w:eastAsiaTheme="minorEastAsia"/>
                <w:b/>
                <w:color w:val="60636D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cs="宋体"/>
                <w:b/>
                <w:i w:val="0"/>
                <w:color w:val="60636D"/>
                <w:kern w:val="0"/>
                <w:sz w:val="19"/>
                <w:szCs w:val="19"/>
                <w:u w:val="none"/>
                <w:lang w:val="en-US" w:eastAsia="zh-CN" w:bidi="ar"/>
              </w:rPr>
              <w:t>-35.55</w:t>
            </w:r>
            <w:r>
              <w:rPr>
                <w:rFonts w:hint="eastAsia" w:ascii="宋体" w:hAnsi="宋体" w:eastAsia="宋体" w:cs="宋体"/>
                <w:b/>
                <w:i w:val="0"/>
                <w:color w:val="60636D"/>
                <w:kern w:val="0"/>
                <w:sz w:val="19"/>
                <w:szCs w:val="19"/>
                <w:u w:val="none"/>
                <w:lang w:val="en-US" w:eastAsia="zh-CN" w:bidi="ar"/>
              </w:rPr>
              <w:t>%</w:t>
            </w:r>
          </w:p>
        </w:tc>
      </w:tr>
    </w:tbl>
    <w:p w14:paraId="4004D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textAlignment w:val="auto"/>
        <w:rPr>
          <w:rFonts w:hint="default" w:eastAsia="宋体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2MWRkOTIwYTJhNGY4ZmQ2NjU0ZGIzNTViMjdkNDEifQ=="/>
  </w:docVars>
  <w:rsids>
    <w:rsidRoot w:val="00C1231C"/>
    <w:rsid w:val="001B7FE1"/>
    <w:rsid w:val="001F30D2"/>
    <w:rsid w:val="00220F01"/>
    <w:rsid w:val="002839E7"/>
    <w:rsid w:val="00346FC4"/>
    <w:rsid w:val="004F0EBC"/>
    <w:rsid w:val="005466BC"/>
    <w:rsid w:val="005D28C4"/>
    <w:rsid w:val="00636624"/>
    <w:rsid w:val="00637F4A"/>
    <w:rsid w:val="008016D4"/>
    <w:rsid w:val="0085235A"/>
    <w:rsid w:val="00865591"/>
    <w:rsid w:val="00950E99"/>
    <w:rsid w:val="00985A10"/>
    <w:rsid w:val="00992F67"/>
    <w:rsid w:val="00BE64BC"/>
    <w:rsid w:val="00C1231C"/>
    <w:rsid w:val="00C92D15"/>
    <w:rsid w:val="00C963C6"/>
    <w:rsid w:val="00CB3515"/>
    <w:rsid w:val="00CC2F62"/>
    <w:rsid w:val="00DF3989"/>
    <w:rsid w:val="00E47159"/>
    <w:rsid w:val="00E60D89"/>
    <w:rsid w:val="00F410F4"/>
    <w:rsid w:val="00FD5501"/>
    <w:rsid w:val="01D015D7"/>
    <w:rsid w:val="03FB3998"/>
    <w:rsid w:val="04931280"/>
    <w:rsid w:val="087F559D"/>
    <w:rsid w:val="09094A04"/>
    <w:rsid w:val="09831C44"/>
    <w:rsid w:val="0AE84CCB"/>
    <w:rsid w:val="0BC90D63"/>
    <w:rsid w:val="0D4349BD"/>
    <w:rsid w:val="0DF30076"/>
    <w:rsid w:val="12C53D72"/>
    <w:rsid w:val="12FC51B4"/>
    <w:rsid w:val="1B3C0334"/>
    <w:rsid w:val="1BD95C0D"/>
    <w:rsid w:val="20B5267F"/>
    <w:rsid w:val="23D77E01"/>
    <w:rsid w:val="26DE1162"/>
    <w:rsid w:val="281D3CE4"/>
    <w:rsid w:val="29AA00B9"/>
    <w:rsid w:val="2C6467B6"/>
    <w:rsid w:val="2C6B1F18"/>
    <w:rsid w:val="2D942673"/>
    <w:rsid w:val="2F060D25"/>
    <w:rsid w:val="2FBA3B3A"/>
    <w:rsid w:val="30437CD1"/>
    <w:rsid w:val="316C5AE7"/>
    <w:rsid w:val="319B5FDA"/>
    <w:rsid w:val="31AC2EAF"/>
    <w:rsid w:val="32F956AC"/>
    <w:rsid w:val="332A695B"/>
    <w:rsid w:val="337F0C4A"/>
    <w:rsid w:val="33F153DA"/>
    <w:rsid w:val="37B845CC"/>
    <w:rsid w:val="3D676913"/>
    <w:rsid w:val="3F2E4A9A"/>
    <w:rsid w:val="3F750301"/>
    <w:rsid w:val="40FF4494"/>
    <w:rsid w:val="43297F3D"/>
    <w:rsid w:val="43686D27"/>
    <w:rsid w:val="4536384C"/>
    <w:rsid w:val="4A7A7394"/>
    <w:rsid w:val="4AA50685"/>
    <w:rsid w:val="4F876C88"/>
    <w:rsid w:val="51E753EC"/>
    <w:rsid w:val="53093889"/>
    <w:rsid w:val="53EB0671"/>
    <w:rsid w:val="570A522C"/>
    <w:rsid w:val="5B21310C"/>
    <w:rsid w:val="5BA8522E"/>
    <w:rsid w:val="5DDE3E5F"/>
    <w:rsid w:val="601257E2"/>
    <w:rsid w:val="62013FEA"/>
    <w:rsid w:val="620C25F2"/>
    <w:rsid w:val="63155834"/>
    <w:rsid w:val="652D6F16"/>
    <w:rsid w:val="6E077500"/>
    <w:rsid w:val="6E1D5417"/>
    <w:rsid w:val="70CD73B9"/>
    <w:rsid w:val="70F6151E"/>
    <w:rsid w:val="713308ED"/>
    <w:rsid w:val="740801D7"/>
    <w:rsid w:val="75810B03"/>
    <w:rsid w:val="75D5105F"/>
    <w:rsid w:val="75E0235D"/>
    <w:rsid w:val="779B1C00"/>
    <w:rsid w:val="77A12114"/>
    <w:rsid w:val="7DEC48EA"/>
    <w:rsid w:val="97FF2A1C"/>
    <w:rsid w:val="EF7F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590</Words>
  <Characters>745</Characters>
  <Lines>3</Lines>
  <Paragraphs>1</Paragraphs>
  <TotalTime>11</TotalTime>
  <ScaleCrop>false</ScaleCrop>
  <LinksUpToDate>false</LinksUpToDate>
  <CharactersWithSpaces>1070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2021-08-19T23:12:00Z</dcterms:created>
  <dc:creator>xb21cn</dc:creator>
  <cp:lastModifiedBy>XUN</cp:lastModifiedBy>
  <cp:lastPrinted>2025-09-09T17:47:00Z</cp:lastPrinted>
  <dcterms:modified xsi:type="dcterms:W3CDTF">2026-08-17T08:59:11Z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A639F0C0AB984662917E4DD25F0DC46D_13</vt:lpwstr>
  </property>
</Properties>
</file>