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黑体" w:eastAsia="方正小标宋简体" w:cs="黑体"/>
          <w:sz w:val="36"/>
          <w:szCs w:val="36"/>
        </w:rPr>
        <w:t>20</w:t>
      </w:r>
      <w:r>
        <w:rPr>
          <w:rFonts w:hint="eastAsia" w:ascii="方正小标宋简体" w:hAnsi="黑体" w:eastAsia="方正小标宋简体" w:cs="黑体"/>
          <w:sz w:val="36"/>
          <w:szCs w:val="36"/>
          <w:lang w:val="en-US" w:eastAsia="zh-CN"/>
        </w:rPr>
        <w:t>21</w:t>
      </w:r>
      <w:r>
        <w:rPr>
          <w:rFonts w:hint="eastAsia" w:ascii="方正小标宋简体" w:hAnsi="黑体" w:eastAsia="方正小标宋简体" w:cs="黑体"/>
          <w:sz w:val="36"/>
          <w:szCs w:val="36"/>
        </w:rPr>
        <w:t>年西塞山区政府债务情况说明</w:t>
      </w:r>
    </w:p>
    <w:p>
      <w:pPr>
        <w:ind w:firstLine="720" w:firstLineChars="200"/>
        <w:jc w:val="center"/>
        <w:rPr>
          <w:rFonts w:hint="eastAsia" w:ascii="方正小标宋简体" w:hAnsi="黑体" w:eastAsia="方正小标宋简体" w:cs="黑体"/>
          <w:sz w:val="36"/>
          <w:szCs w:val="36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一、关于地方政府债务限额和债券资金安排情况</w:t>
      </w:r>
    </w:p>
    <w:p>
      <w:pPr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（一）政府债务限额情况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年省财政厅下达我区政府债务限额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98858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万元，比上年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增加65.9%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，其中一般债务限额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52597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万元,专项债务限额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46261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当年政府债务余额为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72683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30883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万元，专项债务余额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41800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万元。我区债务余额均未超债务限额。</w:t>
      </w:r>
    </w:p>
    <w:p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（二）政府债券资金安排情况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年，省财政厅下达我区政府债券资金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25707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万元，其中：新增政府债券资金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20472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万元，再融资债券资金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5235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1．新增政府债券。</w:t>
      </w:r>
      <w:r>
        <w:rPr>
          <w:rFonts w:hint="eastAsia" w:ascii="仿宋_GB2312" w:hAnsi="仿宋_GB2312" w:eastAsia="仿宋_GB2312" w:cs="仿宋_GB2312"/>
          <w:sz w:val="32"/>
          <w:szCs w:val="32"/>
        </w:rPr>
        <w:t>省财政厅下达我区新增债券资金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20472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万元，较上年增长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9.62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20472-18676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。按照预算管理性质划分：一般债券为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9272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万元，其中：黄石市公安局西塞山分局八泉派出所和八泉消防站合建项目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万元，黄石市西塞山区社会防控智慧化系统建设项目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万元，黄石市西塞山区猫矶港路及配套基础设施建设项目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万元，黄石市西塞山区张志和大道道路、排水工程项目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，二龙路道路排水工程（一标段）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，西塞大排山路道路、排水改造工程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，西塞山区石磊山村环村公路一期工程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，中宏路道路、排水管网工程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，黄石模具材料产业基地项目一期工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程2010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，黄石市西塞山区黄石大道河西段道路提标及配套工程项目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，西塞山工业园区特大地质灾害防治项目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，西塞山工业园区道士洑排洪港建设工程项目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，西塞山工业园区河口垃圾中转站排污管道工程建设项目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，黄石市西塞山区中宏路及配套基础设施建设项目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，西塞山区自来水管网改造建设项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目116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，合兴闸支路道路及排水工程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，西塞山工业园区人居环境基础设施补短板工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程74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，石板路及配套基础设施建设项目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，省道S315西塞山区段改建工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程683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，黄石市西塞山区教育基础设施能力提升工程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，黄石市西塞山区老旧小区断头路改造项目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1000万元，黄石市西塞山区城市整理项目188万元，湖北省黄石市西塞山区夏浴湖流域生态修复综合治理工程2600万元，黄家湾水库（溢洪道及防洪道路改造）工程82万元。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专项债券为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11200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万元，其中：黄石市西塞山区学前教育标准化建设项目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00万元，黄石市西塞山区磁湖南岸二三级污水管网改造项目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00万元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，西塞山工业园区基础设施提标工程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3500万元，西塞山工业园区生态环境综合整治工程项目1500万元，长江沿岸美丽乡村综合整治提升工程1000万元，西塞山区已关闭露天矿山生态修复项目1000万元，西塞山工业园区生活污水收集处理工程1400万元。</w:t>
      </w:r>
    </w:p>
    <w:p>
      <w:pPr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2．再融资债券。</w:t>
      </w:r>
      <w:r>
        <w:rPr>
          <w:rFonts w:hint="eastAsia" w:ascii="仿宋_GB2312" w:hAnsi="仿宋_GB2312" w:eastAsia="仿宋_GB2312" w:cs="仿宋_GB2312"/>
          <w:sz w:val="32"/>
          <w:szCs w:val="32"/>
        </w:rPr>
        <w:t>省财政厅下达我区再融资债券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5235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万元,较上年同期增加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3330（5235-1905）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万元，再融资债券主要用于政府债券到期偿还本金。其中：2016年湖北省政府一般债券（二期）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3735万元，2016年湖北省政府专项债券（三期）1500万元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（三）隐性债务化解资金安排情况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落实债务化解方案措施，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安排化解了</w:t>
      </w:r>
      <w:r>
        <w:rPr>
          <w:rFonts w:hint="eastAsia" w:ascii="仿宋_GB2312" w:hAnsi="仿宋_GB2312" w:eastAsia="仿宋_GB2312" w:cs="仿宋_GB2312"/>
          <w:sz w:val="32"/>
          <w:szCs w:val="32"/>
        </w:rPr>
        <w:t>隐性债务资金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2711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4NzNiZjJmNzFlZTBkMDc0ZjEzZTljYWU3MTk4NjAifQ=="/>
  </w:docVars>
  <w:rsids>
    <w:rsidRoot w:val="13297A4B"/>
    <w:rsid w:val="13297A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2022-09-16T07:29:00Z</dcterms:created>
  <dc:creator>Yapear</dc:creator>
  <cp:lastModifiedBy>Yapear</cp:lastModifiedBy>
  <dcterms:modified xsi:type="dcterms:W3CDTF">2022-09-16T07:29:58Z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13786FC3852B41ACA294960759B7C643</vt:lpwstr>
  </property>
</Properties>
</file>