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2020年工作总结和2021年工作计划</w:t>
      </w:r>
    </w:p>
    <w:p>
      <w:pPr>
        <w:spacing w:line="560" w:lineRule="exact"/>
        <w:jc w:val="center"/>
        <w:rPr>
          <w:rFonts w:ascii="楷体_GB2312" w:hAnsi="楷体_GB2312" w:eastAsia="楷体_GB2312" w:cs="楷体_GB2312"/>
          <w:sz w:val="32"/>
          <w:szCs w:val="32"/>
        </w:rPr>
      </w:pP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西塞山区财政局</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（2021年1月8日）</w:t>
      </w:r>
    </w:p>
    <w:p>
      <w:pPr>
        <w:spacing w:line="560" w:lineRule="exact"/>
        <w:ind w:firstLine="616" w:firstLineChars="200"/>
        <w:rPr>
          <w:rFonts w:ascii="仿宋_GB2312" w:hAnsi="仿宋_GB2312" w:eastAsia="仿宋_GB2312" w:cs="仿宋_GB2312"/>
          <w:spacing w:val="-6"/>
          <w:sz w:val="32"/>
          <w:szCs w:val="32"/>
        </w:rPr>
      </w:pPr>
    </w:p>
    <w:p>
      <w:pPr>
        <w:spacing w:line="56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今年以来，受新冠肺炎疫情、减税降费和汛情等因素叠加影响，企业停工停产，区级财政收入减收明显。与此同时，疫情防控、民生保障、公卫投入、债务化解等刚性支出不断增加。尽管有中央直达资金财力补助，财政仍面临前所未有的收支平衡压力。面对复杂严峻的财税经济形势，在区委、区政府正确领导下，在区人大、政协监督支持下，区财政局</w:t>
      </w:r>
      <w:r>
        <w:rPr>
          <w:rFonts w:hint="eastAsia" w:ascii="仿宋_GB2312" w:hAnsi="仿宋_GB2312" w:eastAsia="仿宋_GB2312" w:cs="仿宋_GB2312"/>
          <w:sz w:val="32"/>
          <w:szCs w:val="32"/>
        </w:rPr>
        <w:t>科学统筹、加快资金调度，努力保障全区各项工作正常运转，现将2020年工作完成情况和2021年工作计划汇报如下。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一、2020年财政收支情况</w:t>
      </w:r>
    </w:p>
    <w:p>
      <w:pPr>
        <w:spacing w:line="56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（一）财政收入方面。2020年全区财政总收入完成96144万元，同比下降21.72%；全区公共预算收入完成52832万元，同比下降25.99%。</w:t>
      </w:r>
    </w:p>
    <w:p>
      <w:pPr>
        <w:spacing w:line="56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（二）财政支出方面。2020年全区公共预算支出完成151373万元，同比增加9.5%。</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二、2020年工作完成情况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（一）精准施策，稳控收入基本盘。</w:t>
      </w:r>
      <w:r>
        <w:rPr>
          <w:rFonts w:hint="eastAsia" w:ascii="仿宋_GB2312" w:hAnsi="仿宋_GB2312" w:eastAsia="仿宋_GB2312" w:cs="仿宋_GB2312"/>
          <w:b/>
          <w:bCs/>
          <w:spacing w:val="-6"/>
          <w:sz w:val="32"/>
          <w:szCs w:val="32"/>
        </w:rPr>
        <w:t>一是</w:t>
      </w:r>
      <w:r>
        <w:rPr>
          <w:rFonts w:hint="eastAsia" w:ascii="仿宋_GB2312" w:hAnsi="仿宋_GB2312" w:eastAsia="仿宋_GB2312" w:cs="仿宋_GB2312"/>
          <w:spacing w:val="-6"/>
          <w:sz w:val="32"/>
          <w:szCs w:val="32"/>
        </w:rPr>
        <w:t>稳住态势，保持收入质量均衡。我区充分打好财税政策“组合拳”，严格落实减税降费等惠企利民政策，同时积极组织收入。今年以来我区公共预算收入降幅逐月收窄。</w:t>
      </w:r>
      <w:r>
        <w:rPr>
          <w:rFonts w:hint="eastAsia" w:ascii="仿宋_GB2312" w:hAnsi="仿宋_GB2312" w:eastAsia="仿宋_GB2312" w:cs="仿宋_GB2312"/>
          <w:b/>
          <w:bCs/>
          <w:spacing w:val="-6"/>
          <w:sz w:val="32"/>
          <w:szCs w:val="32"/>
        </w:rPr>
        <w:t>二是</w:t>
      </w:r>
      <w:r>
        <w:rPr>
          <w:rFonts w:hint="eastAsia" w:ascii="仿宋_GB2312" w:hAnsi="仿宋_GB2312" w:eastAsia="仿宋_GB2312" w:cs="仿宋_GB2312"/>
          <w:spacing w:val="-6"/>
          <w:sz w:val="32"/>
          <w:szCs w:val="32"/>
        </w:rPr>
        <w:t>未雨绸缪，盘活财政存量资金。新冠肺炎疫情发生后，财政部门增强风险意识、下好先手棋、打好主动仗，积极做好应对风险的准备，于6月份启动盘活存量资金工作，聘请第三方机构全面清理财政专户，对近十年从未系统清理的财政专户进行全面“起底子”，对以前年度的各类专项结转结余资金进行统筹，目前已盘活一个账户资金近2500万元。</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靶向发力，落实援企稳岗。加大支持力度，拨付企业专项优惠贷款贴息资金349万元、产业引导金2981万元，最大程度创造有利条件优先支持企业复工复产，发挥财政资金“四两拨千斤”作用，精准有力扶持企业发展。</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pacing w:val="-6"/>
          <w:sz w:val="32"/>
          <w:szCs w:val="32"/>
        </w:rPr>
        <w:t>优化结构，大力压减一般支出</w:t>
      </w:r>
      <w:r>
        <w:rPr>
          <w:rFonts w:hint="eastAsia" w:ascii="楷体_GB2312" w:hAnsi="楷体_GB2312" w:eastAsia="楷体_GB2312" w:cs="楷体_GB2312"/>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pacing w:val="-6"/>
          <w:sz w:val="32"/>
          <w:szCs w:val="32"/>
        </w:rPr>
        <w:t>稳控基本，着力兜牢“三保”底线</w:t>
      </w:r>
      <w:r>
        <w:rPr>
          <w:rFonts w:hint="eastAsia" w:ascii="仿宋_GB2312" w:hAnsi="仿宋_GB2312" w:eastAsia="仿宋_GB2312" w:cs="仿宋_GB2312"/>
          <w:sz w:val="32"/>
          <w:szCs w:val="32"/>
        </w:rPr>
        <w:t>。</w:t>
      </w:r>
      <w:r>
        <w:rPr>
          <w:rFonts w:hint="eastAsia" w:ascii="仿宋_GB2312" w:hAnsi="仿宋_GB2312" w:eastAsia="仿宋_GB2312" w:cs="仿宋_GB2312"/>
          <w:spacing w:val="-6"/>
          <w:sz w:val="32"/>
          <w:szCs w:val="32"/>
        </w:rPr>
        <w:t>在全年财力缺口和资金压力巨大的情况下，保障全区人员工资和奖励性绩效按月正常足额发放，全年安排近4000万元发放义务教师比较性绩效工资 ，加大对重点领域的支持力度，老旧小区改造等民生项目中投入1亿余元，努力保障全区各项工作正常运转，对稳住经济基本盘发挥了重要作用</w:t>
      </w:r>
      <w:r>
        <w:rPr>
          <w:rFonts w:hint="eastAsia" w:ascii="仿宋_GB2312" w:hAnsi="仿宋_GB2312" w:eastAsia="仿宋_GB2312" w:cs="仿宋_GB2312"/>
          <w:sz w:val="32"/>
          <w:szCs w:val="32"/>
        </w:rPr>
        <w:t>。</w:t>
      </w:r>
      <w:r>
        <w:rPr>
          <w:rFonts w:hint="eastAsia" w:ascii="仿宋_GB2312" w:hAnsi="仿宋_GB2312" w:eastAsia="仿宋_GB2312" w:cs="仿宋_GB2312"/>
          <w:spacing w:val="4"/>
          <w:kern w:val="0"/>
          <w:sz w:val="32"/>
          <w:szCs w:val="32"/>
        </w:rPr>
        <w:t>2020年</w:t>
      </w:r>
      <w:r>
        <w:rPr>
          <w:rFonts w:hint="eastAsia" w:ascii="仿宋_GB2312" w:hAnsi="仿宋_GB2312" w:eastAsia="仿宋_GB2312" w:cs="仿宋_GB2312"/>
          <w:sz w:val="32"/>
          <w:szCs w:val="32"/>
        </w:rPr>
        <w:t>全区用于疫情、民生及社会事业发展支出102289万元。</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精打细算，大力压减支出。</w:t>
      </w:r>
      <w:r>
        <w:rPr>
          <w:rFonts w:hint="eastAsia" w:ascii="仿宋_GB2312" w:hAnsi="仿宋_GB2312" w:eastAsia="仿宋_GB2312" w:cs="仿宋_GB2312"/>
          <w:spacing w:val="-6"/>
          <w:sz w:val="32"/>
          <w:szCs w:val="32"/>
        </w:rPr>
        <w:t>牢固树立过紧日子思想，按照能缓则缓、能减则减、能压则压的原则，大力压减支出规模和调整支出结构，四大家带头压减20%的年初预算，压减原预算已安排的部门经费，同时叫停预算新增购置公务用车等一般性支出。</w:t>
      </w:r>
      <w:r>
        <w:rPr>
          <w:rFonts w:hint="eastAsia" w:ascii="仿宋_GB2312" w:hAnsi="仿宋_GB2312" w:eastAsia="仿宋_GB2312" w:cs="仿宋_GB2312"/>
          <w:sz w:val="32"/>
          <w:szCs w:val="32"/>
        </w:rPr>
        <w:t>全年我区“三公”经费支出总计170.81万元，比同比下降14.08%。</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pacing w:val="-6"/>
          <w:sz w:val="32"/>
          <w:szCs w:val="32"/>
        </w:rPr>
        <w:t>加大力度，积极对上争取资金</w:t>
      </w:r>
      <w:r>
        <w:rPr>
          <w:rFonts w:hint="eastAsia" w:ascii="楷体_GB2312" w:hAnsi="楷体_GB2312" w:eastAsia="楷体_GB2312" w:cs="楷体_GB2312"/>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研究政策积极对接，切实吃透“上情”。准确理解上级文件精神，紧紧围绕国家重点支持领域和方向，精准施策。积极争取</w:t>
      </w:r>
      <w:r>
        <w:rPr>
          <w:rFonts w:hint="eastAsia" w:ascii="仿宋_GB2312" w:hAnsi="仿宋_GB2312" w:eastAsia="仿宋_GB2312" w:cs="仿宋_GB2312"/>
          <w:spacing w:val="-6"/>
          <w:sz w:val="32"/>
          <w:szCs w:val="32"/>
        </w:rPr>
        <w:t>，保障“三保”及工程项目支出。</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细化要求，准确把握“下情”。根据年初下达任务目标，及时细化分解到单位，实现对上争取目标明确，责有人担。建立月例会和部门沟通机制，及时研究解决争取过程中遇到问题。</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（四）凝心聚力，打好“三大攻坚战”。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积极争取，防范债务风险。积极对上争取债券资金，有效防范和化解债务风险。我区在限额内共争取政府债券18676万元，较去年全年（12781万元）增长46.12%。主要用于老旧小区改造、污水管网改造、长江生态修复等区委区政府重点项目，同时积极偿还到期债务本金1905万元。</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大投入，推进污染防治。用于节能环保支出10733万元，有效推进污染防治工作。三是帮扶脱贫，夯实工作成效。全年统筹安排帮扶资金231万元，认真做好财政专项帮扶资金绩效评价和扶贫资金动态监控工作，确保帮扶资金安全规范使用。</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（五）强化监督，严肃财经纪律规章。</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精心部署，财政监督常态化。区财政局在重大节假日期间违规使用公务车、使用公务加油卡等问题，联合区机关事务服务中心对区10家单位，38台公务用车使用情况进行检查，同时对7个单位开展了公款购买名贵特产、高档烟酒以及违规公务接待或同城吃请等问题重点监督检查。</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聚焦重点，开展专项检查。根据财政部要求，我局成立工作专班，利用农业农村部门“长江流域重点水域退捕渔船管理平台”、建档立卡工作情况形成的成果，采取重点检查、走访调研等形式，开展“长江流域禁捕”财政补助资金专项检查，截止到目前我区退捕安置工作平稳，无上访闹访事件发生。</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科室联动，加强资金监管。通过非税收入征管系统和国库集中收付3.0系统实时监控的信息，对正在办理收支业务的违规行为发布通报，提高事中监控的能力。</w:t>
      </w:r>
      <w:r>
        <w:rPr>
          <w:rFonts w:hint="eastAsia" w:ascii="仿宋_GB2312" w:hAnsi="仿宋_GB2312" w:eastAsia="仿宋_GB2312" w:cs="仿宋_GB2312"/>
          <w:kern w:val="0"/>
          <w:sz w:val="32"/>
          <w:szCs w:val="32"/>
          <w:lang w:bidi="ar"/>
        </w:rPr>
        <w:t>同时，针对实时监控发现的问题及时召开相关单位及主管部门负责人会议，对问题进行整改，落实和完善内控措施，杜绝问题重犯。2020年共计查出问题63个 ,整改率达到100%。</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（六）完善制度，推进财政制度改革。</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完善制度，加快法治步伐。修订完善了《西塞山区财政性资金审批拨付管理办法》《西塞山区行政事业单位支出报销审批规定》等制度，累计发放《西塞山区财经管理制度汇编》300本、便携式汇编500本。9月10日组织全区财务人员开展业务培训，参训人数近200人次，规范全区各项支出标准，做到有章可循，有法可依，扎紧制度的笼子，为财务工作稳定有序提供有力的制度保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抓好落实，推动政府采购改革。积极落实中央放管服精神，实行本级预算单位政府采购备案制管理，极大缩短了政府采购计划审批流程，有效加快财政资金支出进度。</w:t>
      </w:r>
      <w:r>
        <w:rPr>
          <w:rFonts w:hint="eastAsia" w:ascii="仿宋_GB2312" w:hAnsi="仿宋_GB2312" w:eastAsia="仿宋_GB2312" w:cs="仿宋_GB2312"/>
          <w:kern w:val="0"/>
          <w:sz w:val="32"/>
          <w:szCs w:val="32"/>
        </w:rPr>
        <w:t>全年</w:t>
      </w:r>
      <w:r>
        <w:rPr>
          <w:rFonts w:hint="eastAsia" w:ascii="仿宋_GB2312" w:hAnsi="仿宋_GB2312" w:eastAsia="仿宋_GB2312" w:cs="仿宋_GB2312"/>
          <w:sz w:val="32"/>
          <w:szCs w:val="32"/>
        </w:rPr>
        <w:t>累计完成政府采购备案828个，累计采购预算金额23446万，实际采购金额22101万，节约采购资金1345万，节约率达到6%。在政府采购监管过程中，采购办对2起未按法定流程抽取评审专家采购项目的采购代理机构，进行了行政处罚。</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加强跟踪，实施绩效评价。推动专项资金管理，开展了对63个区直部门2019年绩效评价自评及2020年预算绩效评价申报工作。对当年重点项目跟踪重点评价，全面、客观评价资金绩效，进一步提高资金使用效益。</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创新监管模式，优化营商环境。组织全区行政事业单位完成政府采购招标投标业务知识问卷调查摸底，针对平时业务常遇到的易错点盲点出题，侧重督促部门单位重视相关业务知识学习，切实把政府采购监管工作落到实处。</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 xml:space="preserve">科学管理,推动档案升级。根据市、区档案管理工作要求，我局将原有档案室进行升级改造，购置移动式密集柜7列，档案提档升级为提高我局工作效率，提升财政公信力给予了可靠的系统保障，为财政局践行理财为民的宗旨提供了数据保障。   </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（七）强化意识，持续完善国资监管。</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动态监管，实时掌握数据。进一步完善国有资产管理，掌握全区各部门单位的国有资产状况，依据各单位资产配置入账和资产处置入账情况，督促各单位及时更新数据，确保数据准确性。</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应对，落实政策减免。为认真贯彻落实中央、省、市有关文件精神，帮助支持中小微企业和个体工商户积极应对疫情影响，切实有效防范化解租赁领域矛盾纠纷，维护政治社会大局稳定。区财政（国资）局落实减免房租21户，减免金额110.22万元。</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循序渐进，推动国企退休人员社会化管理移交工作。根据《黄石市国有企业退休人员社会化管理工作实施方案》（黄办文【2020】7号）文件要求，积极推进国企退休人员社会化管理移交工作，截至目前，我区分别与中央、省级44家国有企业签订了退休人员社会化管理移交协议，移交人员共计24832人。</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（八）加强建设，彰显政治责任担当。</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加强干部队伍建设。坚持党建引领政治学习、精准扶贫、党员双报到等各项工作的方针，通过抓好党建工作，落实好“一岗双责”，加强财政业务知识学习研究，提高执行能力、业务水平和服务本领。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成功申报省级文明单位称号。财政部门发挥党建引领作用，狠抓意识形态工作，成功申报省级文明单位称号，有力推动财政局文明单位创建工作再上新台阶。</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组织完成党支部换届工作，通过民主投票选出新一届支部委员，机关党支部将有序开展工作。同时，抓好局意识形态工作，通过建立每周学习强国通报机制，营造浓厚学习氛围，2020年10月全局党员参学率活跃度上升至第一名。</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存在的问题</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（一）财政系统监督不够。</w:t>
      </w:r>
      <w:r>
        <w:rPr>
          <w:rFonts w:hint="eastAsia" w:ascii="仿宋_GB2312" w:hAnsi="仿宋_GB2312" w:eastAsia="仿宋_GB2312" w:cs="仿宋_GB2312"/>
          <w:sz w:val="32"/>
          <w:szCs w:val="32"/>
        </w:rPr>
        <w:t>财政监督体系机制还有待完善，全区预算单位积极落实财务内控制度，我局指导新成立的街道完善成立财务内控制度，但自2017年1月以来，区委共巡察29家单位均存在政府采购、财务支出方面的问题，我局发挥财政监督的作用仍有待加强。</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（二）区级培训较少。</w:t>
      </w:r>
      <w:r>
        <w:rPr>
          <w:rFonts w:hint="eastAsia" w:ascii="仿宋_GB2312" w:hAnsi="仿宋_GB2312" w:eastAsia="仿宋_GB2312" w:cs="仿宋_GB2312"/>
          <w:sz w:val="32"/>
          <w:szCs w:val="32"/>
        </w:rPr>
        <w:t>因日常业务所累，局党组没有统筹研究举办全区系统性培训班，举办过有针对性、能及时解决具体问题的、一对一的业务培训不多，在预防违规上更多的是依赖于国库集中支付系统监控和财政监督检查，事前、事中、事后全过程监督的网还没有织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四、2021年工作计划</w:t>
      </w:r>
    </w:p>
    <w:p>
      <w:pPr>
        <w:spacing w:line="560" w:lineRule="exact"/>
        <w:ind w:firstLine="640" w:firstLineChars="200"/>
        <w:jc w:val="left"/>
        <w:outlineLvl w:val="0"/>
        <w:rPr>
          <w:rFonts w:ascii="仿宋_GB2312" w:hAnsi="仿宋_GB2312" w:eastAsia="仿宋_GB2312" w:cs="仿宋_GB2312"/>
          <w:sz w:val="32"/>
          <w:szCs w:val="32"/>
          <w:shd w:val="clear" w:color="050000" w:fill="auto"/>
        </w:rPr>
      </w:pPr>
      <w:r>
        <w:rPr>
          <w:rFonts w:hint="eastAsia" w:ascii="楷体_GB2312" w:hAnsi="楷体_GB2312" w:eastAsia="楷体_GB2312" w:cs="楷体_GB2312"/>
          <w:sz w:val="32"/>
          <w:szCs w:val="32"/>
        </w:rPr>
        <w:t>（一）抓好大局，争取一季度开门红。</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加强征管，稳定财政运行。坚决落实减税降费政策，明年将继续严格贯彻落实各项减税降费政策，</w:t>
      </w:r>
      <w:r>
        <w:rPr>
          <w:rFonts w:hint="eastAsia" w:ascii="仿宋_GB2312" w:hAnsi="仿宋_GB2312" w:eastAsia="仿宋_GB2312" w:cs="仿宋_GB2312"/>
          <w:sz w:val="32"/>
          <w:szCs w:val="32"/>
          <w:shd w:val="clear" w:color="050000" w:fill="auto"/>
        </w:rPr>
        <w:t>依法加强税收和非税收入征管，稳定重点行业和企业税收，</w:t>
      </w:r>
      <w:r>
        <w:rPr>
          <w:rFonts w:hint="eastAsia" w:ascii="仿宋_GB2312" w:hAnsi="仿宋_GB2312" w:eastAsia="仿宋_GB2312" w:cs="仿宋_GB2312"/>
          <w:sz w:val="32"/>
          <w:szCs w:val="32"/>
        </w:rPr>
        <w:t>为确保财政平稳运行提供助力</w:t>
      </w:r>
      <w:r>
        <w:rPr>
          <w:rFonts w:hint="eastAsia" w:ascii="仿宋_GB2312" w:hAnsi="仿宋_GB2312" w:eastAsia="仿宋_GB2312" w:cs="仿宋_GB2312"/>
          <w:sz w:val="32"/>
          <w:szCs w:val="32"/>
          <w:shd w:val="clear" w:color="050000" w:fill="auto"/>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密切沟通，实现财收目标。</w:t>
      </w:r>
      <w:r>
        <w:rPr>
          <w:rFonts w:hint="eastAsia" w:ascii="仿宋_GB2312" w:hAnsi="仿宋_GB2312" w:eastAsia="仿宋_GB2312" w:cs="仿宋_GB2312"/>
          <w:sz w:val="32"/>
          <w:szCs w:val="32"/>
          <w:shd w:val="clear" w:color="050000" w:fill="auto"/>
        </w:rPr>
        <w:t>力保税收基数，强化财税部门间协调沟通，密切跟踪税源大户，守住税收底数，培植新增税源，为实现地方财政收入目标夯实基础。</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提高效率，激活土地市场。</w:t>
      </w:r>
      <w:r>
        <w:rPr>
          <w:rFonts w:hint="eastAsia" w:ascii="仿宋_GB2312" w:hAnsi="仿宋_GB2312" w:eastAsia="仿宋_GB2312" w:cs="仿宋_GB2312"/>
          <w:sz w:val="32"/>
          <w:szCs w:val="32"/>
          <w:shd w:val="clear" w:color="050000" w:fill="auto"/>
        </w:rPr>
        <w:t>继续突出土地收入征管，加快土地挂牌出让，激活土地市场活力，提高土地挂牌出让、土地出让金缴库等环节的效率。</w:t>
      </w:r>
      <w:r>
        <w:rPr>
          <w:rFonts w:hint="eastAsia" w:ascii="仿宋_GB2312" w:hAnsi="仿宋_GB2312" w:eastAsia="仿宋_GB2312" w:cs="仿宋_GB2312"/>
          <w:b/>
          <w:bCs/>
          <w:sz w:val="32"/>
          <w:szCs w:val="32"/>
          <w:shd w:val="clear" w:color="050000" w:fill="auto"/>
        </w:rPr>
        <w:t>四是</w:t>
      </w:r>
      <w:r>
        <w:rPr>
          <w:rFonts w:hint="eastAsia" w:ascii="仿宋_GB2312" w:hAnsi="仿宋_GB2312" w:eastAsia="仿宋_GB2312" w:cs="仿宋_GB2312"/>
          <w:sz w:val="32"/>
          <w:szCs w:val="32"/>
          <w:shd w:val="clear" w:color="050000" w:fill="auto"/>
        </w:rPr>
        <w:t>培植税源，增强服务意识。继续鼓励镇街增强服务辖区企业意识，培植镇街经济做大做强，为全区经济发展夯实基础。</w:t>
      </w:r>
    </w:p>
    <w:p>
      <w:pPr>
        <w:spacing w:line="560" w:lineRule="exact"/>
        <w:ind w:firstLine="640" w:firstLineChars="200"/>
        <w:rPr>
          <w:rFonts w:ascii="仿宋_GB2312" w:hAnsi="仿宋_GB2312" w:eastAsia="仿宋_GB2312" w:cs="仿宋_GB2312"/>
          <w:sz w:val="32"/>
          <w:szCs w:val="32"/>
          <w:shd w:val="clear" w:color="050000" w:fill="auto"/>
        </w:rPr>
      </w:pPr>
      <w:r>
        <w:rPr>
          <w:rFonts w:hint="eastAsia" w:ascii="楷体_GB2312" w:hAnsi="楷体_GB2312" w:eastAsia="楷体_GB2312" w:cs="楷体_GB2312"/>
          <w:sz w:val="32"/>
          <w:szCs w:val="32"/>
        </w:rPr>
        <w:t>（二）强化财政支出管理，健全预算绩效机制。</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有保有压，</w:t>
      </w:r>
      <w:r>
        <w:rPr>
          <w:rFonts w:hint="eastAsia" w:ascii="仿宋_GB2312" w:hAnsi="仿宋_GB2312" w:eastAsia="仿宋_GB2312" w:cs="仿宋_GB2312"/>
          <w:sz w:val="32"/>
          <w:szCs w:val="32"/>
          <w:shd w:val="clear" w:color="050000" w:fill="auto"/>
        </w:rPr>
        <w:t>提高资金效率。</w:t>
      </w:r>
      <w:r>
        <w:rPr>
          <w:rFonts w:hint="eastAsia" w:ascii="仿宋_GB2312" w:hAnsi="仿宋_GB2312" w:eastAsia="仿宋_GB2312" w:cs="仿宋_GB2312"/>
          <w:sz w:val="32"/>
          <w:szCs w:val="32"/>
        </w:rPr>
        <w:t>预算编制时要立足我区实际，牢固树立过“紧日子”思想，向我区重点工作和民生领域倾斜，压减一般性支出，并在财政资金使用绩效上下功夫，进一步强化预算约束和绩效管理，强化项目绩效目标编制，实现绩效目标与预算同步批复下达。压实部门工作责任，开展绩效评价和结果应用，健全绩效结果评价反馈制度和绩效问题整改责任制度，实现全过程、全方位、全覆盖的预算绩效管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把握节奏，坚持量入为出。</w:t>
      </w:r>
      <w:r>
        <w:rPr>
          <w:rFonts w:hint="eastAsia" w:ascii="仿宋_GB2312" w:hAnsi="仿宋_GB2312" w:eastAsia="仿宋_GB2312" w:cs="仿宋_GB2312"/>
          <w:sz w:val="32"/>
          <w:szCs w:val="32"/>
          <w:shd w:val="clear" w:color="050000" w:fill="auto"/>
        </w:rPr>
        <w:t>合理把握各项事业发展的节奏、速度，充分考虑财力承受能力，原则上不再新增无预算来源的建设项目。</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（三）深化预算管理制度改革，提升管理能力。</w:t>
      </w:r>
      <w:r>
        <w:rPr>
          <w:rFonts w:hint="eastAsia" w:ascii="仿宋_GB2312" w:hAnsi="仿宋_GB2312" w:eastAsia="仿宋_GB2312" w:cs="仿宋_GB2312"/>
          <w:sz w:val="32"/>
          <w:szCs w:val="32"/>
        </w:rPr>
        <w:t>2021年是预算管理一体化启动年，推进预算管理一体化是全面深化预算制度改革的现实需要，有利于提高预算编制水平、提升财政资金配置效率，下一步要从全面完善基础信息、大力推进项目库建设、加快完善一体化制度体系为抓手，推进财政事权和支出责任改革，以绩效为导向优化支出结构，保障好支撑经济社会发展和关系民生福祉的重点项目，提高财政资金的使用效益。</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（四）健全政府债务管理制度，防范债务风险。</w:t>
      </w:r>
      <w:r>
        <w:rPr>
          <w:rFonts w:hint="eastAsia" w:ascii="仿宋_GB2312" w:hAnsi="仿宋_GB2312" w:eastAsia="仿宋_GB2312" w:cs="仿宋_GB2312"/>
          <w:sz w:val="32"/>
          <w:szCs w:val="32"/>
        </w:rPr>
        <w:t>进一步防范和化解政府债务风险，确保隐性债务只减不增，保证风险总体可控。</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shd w:val="clear" w:color="050000" w:fill="auto"/>
        </w:rPr>
        <w:t>全力以赴，谋划债券项目。做好2021年专项债券项目发行工作，积极争取新增债券资金，缓解区级基建项目资金需求。</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严格执行《预算法》、《预算实施条例》和党中央、国务院关于政府债务管理的有关规定，政府举债一律在批准的债务限额内通过申请政府债券方式举借。</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严格落实隐性债务十年化解计划，通过督促平台公司转型，增强自身造血功能，进一步落实偿还责任。</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加强调研分析和数据预判，防控债务风险发生。</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shd w:val="clear" w:color="050000" w:fill="auto"/>
        </w:rPr>
        <w:t>争取资金，加强绩效管理。</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抢抓机遇，积极向上争取。</w:t>
      </w:r>
      <w:r>
        <w:rPr>
          <w:rFonts w:hint="eastAsia" w:ascii="仿宋_GB2312" w:hAnsi="仿宋_GB2312" w:eastAsia="仿宋_GB2312" w:cs="仿宋_GB2312"/>
          <w:sz w:val="32"/>
          <w:szCs w:val="32"/>
          <w:shd w:val="clear" w:color="050000" w:fill="auto"/>
        </w:rPr>
        <w:t>督导各个部门结合在建、续建项目，抢抓政策机遇，根据年度考核计划，强化向上争取资金频率。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绩效评价，坚持精准使用。进一步健全完善“花钱必问效，无效必问责”项目资金管理机制，切实提高项目资金使用效率和精准度，加强财政资金使用绩效评价，</w:t>
      </w:r>
      <w:r>
        <w:rPr>
          <w:rFonts w:hint="eastAsia" w:ascii="仿宋_GB2312" w:hAnsi="仿宋_GB2312" w:eastAsia="仿宋_GB2312" w:cs="仿宋_GB2312"/>
          <w:sz w:val="32"/>
          <w:szCs w:val="32"/>
          <w:shd w:val="clear" w:color="050000" w:fill="auto"/>
        </w:rPr>
        <w:t>盘活存量、优化增量，将有限的资金用到刀刃上，以效益的提升来缓解收支矛盾。</w:t>
      </w:r>
      <w:r>
        <w:rPr>
          <w:rFonts w:hint="eastAsia" w:ascii="仿宋_GB2312" w:hAnsi="仿宋_GB2312" w:eastAsia="仿宋_GB2312" w:cs="仿宋_GB2312"/>
          <w:sz w:val="32"/>
          <w:szCs w:val="32"/>
        </w:rPr>
        <w:t>绩效评价结果作为下一年度预算编制的参考依据。</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加强培训，提升资金管理水平。开展多种方式进行财政培训，坚持理论和实操相结合。针对不同单位分批次进行讲解，确保吃透政策，从而提升全区的资金管理水平。</w:t>
      </w:r>
    </w:p>
    <w:p>
      <w:pPr>
        <w:spacing w:line="560" w:lineRule="exact"/>
        <w:ind w:firstLine="640" w:firstLineChars="200"/>
        <w:rPr>
          <w:rFonts w:ascii="仿宋_GB2312" w:hAnsi="仿宋_GB2312" w:eastAsia="仿宋_GB2312" w:cs="仿宋_GB2312"/>
          <w:sz w:val="32"/>
          <w:szCs w:val="32"/>
          <w:shd w:val="clear" w:color="050000" w:fill="auto"/>
        </w:rPr>
      </w:pPr>
      <w:r>
        <w:rPr>
          <w:rFonts w:hint="eastAsia" w:ascii="楷体_GB2312" w:hAnsi="楷体_GB2312" w:eastAsia="楷体_GB2312" w:cs="楷体_GB2312"/>
          <w:sz w:val="32"/>
          <w:szCs w:val="32"/>
        </w:rPr>
        <w:t>（六）</w:t>
      </w:r>
      <w:r>
        <w:rPr>
          <w:rFonts w:hint="eastAsia" w:ascii="楷体_GB2312" w:hAnsi="楷体_GB2312" w:eastAsia="楷体_GB2312" w:cs="楷体_GB2312"/>
          <w:sz w:val="32"/>
          <w:szCs w:val="32"/>
          <w:shd w:val="clear" w:color="050000" w:fill="auto"/>
        </w:rPr>
        <w:t>助推发展，优化营商环境。</w:t>
      </w:r>
      <w:r>
        <w:rPr>
          <w:rFonts w:hint="eastAsia" w:ascii="仿宋_GB2312" w:hAnsi="仿宋_GB2312" w:eastAsia="仿宋_GB2312" w:cs="仿宋_GB2312"/>
          <w:b/>
          <w:bCs/>
          <w:sz w:val="32"/>
          <w:szCs w:val="32"/>
          <w:shd w:val="clear" w:color="050000" w:fill="auto"/>
        </w:rPr>
        <w:t>一是</w:t>
      </w:r>
      <w:r>
        <w:rPr>
          <w:rFonts w:hint="eastAsia" w:ascii="仿宋_GB2312" w:hAnsi="仿宋_GB2312" w:eastAsia="仿宋_GB2312" w:cs="仿宋_GB2312"/>
          <w:sz w:val="32"/>
          <w:szCs w:val="32"/>
          <w:shd w:val="clear" w:color="050000" w:fill="auto"/>
        </w:rPr>
        <w:t>政策研判，推动企业转型。加强政策调研及研判，继续落实国家</w:t>
      </w:r>
      <w:r>
        <w:rPr>
          <w:rFonts w:hint="eastAsia" w:ascii="仿宋_GB2312" w:hAnsi="仿宋_GB2312" w:eastAsia="仿宋_GB2312" w:cs="仿宋_GB2312"/>
          <w:sz w:val="32"/>
          <w:szCs w:val="32"/>
          <w:shd w:val="clear" w:color="050000" w:fill="auto"/>
          <w:lang w:eastAsia="zh-CN"/>
        </w:rPr>
        <w:t>减税降费</w:t>
      </w:r>
      <w:r>
        <w:rPr>
          <w:rFonts w:hint="eastAsia" w:ascii="仿宋_GB2312" w:hAnsi="仿宋_GB2312" w:eastAsia="仿宋_GB2312" w:cs="仿宋_GB2312"/>
          <w:sz w:val="32"/>
          <w:szCs w:val="32"/>
          <w:shd w:val="clear" w:color="050000" w:fill="auto"/>
        </w:rPr>
        <w:t>政策，落实</w:t>
      </w:r>
      <w:r>
        <w:rPr>
          <w:rFonts w:hint="eastAsia" w:ascii="仿宋_GB2312" w:hAnsi="仿宋_GB2312" w:eastAsia="仿宋_GB2312" w:cs="仿宋_GB2312"/>
          <w:sz w:val="32"/>
          <w:szCs w:val="32"/>
          <w:shd w:val="clear" w:color="050000" w:fill="auto"/>
          <w:lang w:eastAsia="zh-CN"/>
        </w:rPr>
        <w:t>“放管服”改革</w:t>
      </w:r>
      <w:r>
        <w:rPr>
          <w:rFonts w:hint="eastAsia" w:ascii="仿宋_GB2312" w:hAnsi="仿宋_GB2312" w:eastAsia="仿宋_GB2312" w:cs="仿宋_GB2312"/>
          <w:sz w:val="32"/>
          <w:szCs w:val="32"/>
          <w:shd w:val="clear" w:color="050000" w:fill="auto"/>
        </w:rPr>
        <w:t>措施，服务企业转型升级。</w:t>
      </w:r>
      <w:r>
        <w:rPr>
          <w:rFonts w:hint="eastAsia" w:ascii="仿宋_GB2312" w:hAnsi="仿宋_GB2312" w:eastAsia="仿宋_GB2312" w:cs="仿宋_GB2312"/>
          <w:b/>
          <w:bCs/>
          <w:sz w:val="32"/>
          <w:szCs w:val="32"/>
          <w:shd w:val="clear" w:color="050000" w:fill="auto"/>
        </w:rPr>
        <w:t>二是</w:t>
      </w:r>
      <w:r>
        <w:rPr>
          <w:rFonts w:hint="eastAsia" w:ascii="仿宋_GB2312" w:hAnsi="仿宋_GB2312" w:eastAsia="仿宋_GB2312" w:cs="仿宋_GB2312"/>
          <w:sz w:val="32"/>
          <w:szCs w:val="32"/>
          <w:shd w:val="clear" w:color="050000" w:fill="auto"/>
        </w:rPr>
        <w:t>多方合作，促进企业发展。通过财政资金引导，深化政企银三方合作，增大中小企业融资规模，规范资金运作，全力支持中小企业发展。</w:t>
      </w:r>
      <w:r>
        <w:rPr>
          <w:rFonts w:hint="eastAsia" w:ascii="仿宋_GB2312" w:hAnsi="仿宋_GB2312" w:eastAsia="仿宋_GB2312" w:cs="仿宋_GB2312"/>
          <w:b/>
          <w:bCs/>
          <w:sz w:val="32"/>
          <w:szCs w:val="32"/>
          <w:shd w:val="clear" w:color="050000" w:fill="auto"/>
        </w:rPr>
        <w:t>三是</w:t>
      </w:r>
      <w:r>
        <w:rPr>
          <w:rFonts w:hint="eastAsia" w:ascii="仿宋_GB2312" w:hAnsi="仿宋_GB2312" w:eastAsia="仿宋_GB2312" w:cs="仿宋_GB2312"/>
          <w:sz w:val="32"/>
          <w:szCs w:val="32"/>
          <w:shd w:val="clear" w:color="050000" w:fill="auto"/>
        </w:rPr>
        <w:t>招商引资，服务总部经济。继续加大招商引资工作力度，做好总部经济项目服务工作，切实为我区经济发展创造有利条件。</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shd w:val="clear" w:color="050000" w:fill="auto"/>
        </w:rPr>
        <w:t>（七）强化监督，提升资金效益。</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配合，推动巡察整改。支持区纪（监）委工作，按照区委巡察办交办的问题线索，在被巡察单位开展巡察问题整改，确保巡察发现的各项问题全部整改落实到位，督促被巡察单位完善相关制度，建立健全长效机制。</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部门联动，实现监督覆盖。调动各科室的积极性，在开展部门预决算公开、预算资金绩效评价、非税收入监督检查等各项活动中，查找各种违规问题线索，与财政监督部门联合行动，增加震慑力和处置力度，共同打击违规违纪行为。</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shd w:val="clear" w:color="050000" w:fill="auto"/>
        </w:rPr>
        <w:t>（八）</w:t>
      </w:r>
      <w:r>
        <w:rPr>
          <w:rFonts w:hint="eastAsia" w:ascii="楷体_GB2312" w:hAnsi="楷体_GB2312" w:eastAsia="楷体_GB2312" w:cs="楷体_GB2312"/>
          <w:sz w:val="32"/>
          <w:szCs w:val="32"/>
        </w:rPr>
        <w:t>推进国有资产监督管理，依法开展监督。</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建立健全体制机制。按照加强国有资产监督工作“全口径、全覆盖和稳步推进”的原则，制定国有资产监督工作3年计划，建立每年定期向区人大常委会报告国有资产管理情况的体制机制，依法开展监督。</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对行政事业单位的资产加强管理。三是督促平台公司做到国有资产保值增值、杜绝国有资产流失。</w:t>
      </w:r>
    </w:p>
    <w:p>
      <w:pPr>
        <w:spacing w:line="56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kern w:val="0"/>
          <w:sz w:val="32"/>
          <w:szCs w:val="32"/>
        </w:rPr>
        <w:t>2021年财政工作任务艰巨、责任重大，</w:t>
      </w:r>
      <w:r>
        <w:rPr>
          <w:rFonts w:hint="eastAsia" w:ascii="仿宋_GB2312" w:hAnsi="仿宋_GB2312" w:eastAsia="仿宋_GB2312" w:cs="仿宋_GB2312"/>
          <w:spacing w:val="-6"/>
          <w:sz w:val="32"/>
          <w:szCs w:val="32"/>
        </w:rPr>
        <w:t>我们将坚决贯彻区委、区政府决策部署，引导区直各部门牢固树立“过紧日子”思想，严格财政收支管理，做好基本民生保障，提升财政资金绩效，严守财政风险底线，努力克服财政改革与发展中遇到的困难和矛盾，</w:t>
      </w:r>
      <w:r>
        <w:rPr>
          <w:rFonts w:hint="eastAsia" w:ascii="仿宋_GB2312" w:hAnsi="仿宋_GB2312" w:eastAsia="仿宋_GB2312" w:cs="仿宋_GB2312"/>
          <w:kern w:val="0"/>
          <w:sz w:val="32"/>
          <w:szCs w:val="32"/>
        </w:rPr>
        <w:t>确保实现财政各项目标任务圆满完成</w:t>
      </w:r>
      <w:r>
        <w:rPr>
          <w:rFonts w:hint="eastAsia" w:ascii="仿宋_GB2312" w:hAnsi="仿宋_GB2312" w:eastAsia="仿宋_GB2312" w:cs="仿宋_GB2312"/>
          <w:spacing w:val="-6"/>
          <w:sz w:val="32"/>
          <w:szCs w:val="32"/>
        </w:rPr>
        <w:t>！</w:t>
      </w:r>
    </w:p>
    <w:p>
      <w:pPr>
        <w:spacing w:line="560" w:lineRule="exact"/>
        <w:ind w:firstLine="616" w:firstLineChars="200"/>
        <w:rPr>
          <w:rFonts w:ascii="仿宋_GB2312" w:hAnsi="仿宋_GB2312" w:eastAsia="仿宋_GB2312" w:cs="仿宋_GB2312"/>
          <w:spacing w:val="-6"/>
          <w:sz w:val="32"/>
          <w:szCs w:val="32"/>
        </w:rPr>
      </w:pPr>
    </w:p>
    <w:sectPr>
      <w:footerReference r:id="rId3" w:type="default"/>
      <w:pgSz w:w="11906" w:h="16838"/>
      <w:pgMar w:top="2098" w:right="130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802CEC"/>
    <w:multiLevelType w:val="singleLevel"/>
    <w:tmpl w:val="B1802CE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IzNmRiNTVkYTFkZDBmNThmNGQ5ZGM1ZTkyMzcifQ=="/>
  </w:docVars>
  <w:rsids>
    <w:rsidRoot w:val="09BC7243"/>
    <w:rsid w:val="00C125E5"/>
    <w:rsid w:val="00E2109D"/>
    <w:rsid w:val="017157B1"/>
    <w:rsid w:val="047427D0"/>
    <w:rsid w:val="051C66AA"/>
    <w:rsid w:val="06231128"/>
    <w:rsid w:val="09BC7243"/>
    <w:rsid w:val="0C127535"/>
    <w:rsid w:val="0C480613"/>
    <w:rsid w:val="0E7175C2"/>
    <w:rsid w:val="124B1F90"/>
    <w:rsid w:val="124E58A4"/>
    <w:rsid w:val="14564618"/>
    <w:rsid w:val="14731640"/>
    <w:rsid w:val="14E142FE"/>
    <w:rsid w:val="16590160"/>
    <w:rsid w:val="1B457DA1"/>
    <w:rsid w:val="1BE051E7"/>
    <w:rsid w:val="1C0D7979"/>
    <w:rsid w:val="1C715E3E"/>
    <w:rsid w:val="1CD67CEF"/>
    <w:rsid w:val="20107F39"/>
    <w:rsid w:val="23873BA9"/>
    <w:rsid w:val="238F4334"/>
    <w:rsid w:val="2708537F"/>
    <w:rsid w:val="2BA26F0B"/>
    <w:rsid w:val="2D9277FF"/>
    <w:rsid w:val="2EFA2AC2"/>
    <w:rsid w:val="2F6D186E"/>
    <w:rsid w:val="31D30DE5"/>
    <w:rsid w:val="32376EB2"/>
    <w:rsid w:val="377C00DD"/>
    <w:rsid w:val="39D14776"/>
    <w:rsid w:val="3A757847"/>
    <w:rsid w:val="3AB16747"/>
    <w:rsid w:val="3BA3326A"/>
    <w:rsid w:val="3BDB0D62"/>
    <w:rsid w:val="3C701327"/>
    <w:rsid w:val="3D865D59"/>
    <w:rsid w:val="3DD644FA"/>
    <w:rsid w:val="3E0F6806"/>
    <w:rsid w:val="3E472850"/>
    <w:rsid w:val="3F5A643F"/>
    <w:rsid w:val="401A1FC6"/>
    <w:rsid w:val="405A2589"/>
    <w:rsid w:val="41017CF1"/>
    <w:rsid w:val="410F532B"/>
    <w:rsid w:val="42AA2009"/>
    <w:rsid w:val="443450CC"/>
    <w:rsid w:val="453A3A72"/>
    <w:rsid w:val="4656079B"/>
    <w:rsid w:val="47EE0C7E"/>
    <w:rsid w:val="49FE4B4E"/>
    <w:rsid w:val="4A732353"/>
    <w:rsid w:val="4BE84ADA"/>
    <w:rsid w:val="4CE175C8"/>
    <w:rsid w:val="4E2E6EFD"/>
    <w:rsid w:val="4F6D1FFA"/>
    <w:rsid w:val="50702862"/>
    <w:rsid w:val="50A72448"/>
    <w:rsid w:val="50EE2D28"/>
    <w:rsid w:val="550A7E5A"/>
    <w:rsid w:val="561F455B"/>
    <w:rsid w:val="58130510"/>
    <w:rsid w:val="59D63BD1"/>
    <w:rsid w:val="5B0436E2"/>
    <w:rsid w:val="5C3A4BED"/>
    <w:rsid w:val="5C437895"/>
    <w:rsid w:val="5E895AFE"/>
    <w:rsid w:val="5FBB19A5"/>
    <w:rsid w:val="6004315A"/>
    <w:rsid w:val="60613E33"/>
    <w:rsid w:val="6142081A"/>
    <w:rsid w:val="61627083"/>
    <w:rsid w:val="640C589F"/>
    <w:rsid w:val="66B12CB0"/>
    <w:rsid w:val="67EA51EB"/>
    <w:rsid w:val="68381B1D"/>
    <w:rsid w:val="6C127928"/>
    <w:rsid w:val="6CDC2FD8"/>
    <w:rsid w:val="6D7F0F2A"/>
    <w:rsid w:val="6DD42D9C"/>
    <w:rsid w:val="70E24D93"/>
    <w:rsid w:val="73A538A1"/>
    <w:rsid w:val="75686EFF"/>
    <w:rsid w:val="77120376"/>
    <w:rsid w:val="77FB3715"/>
    <w:rsid w:val="78CD75C1"/>
    <w:rsid w:val="7D5235CC"/>
    <w:rsid w:val="7F0A5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rPr>
  </w:style>
  <w:style w:type="character" w:styleId="7">
    <w:name w:val="Emphasis"/>
    <w:basedOn w:val="5"/>
    <w:qFormat/>
    <w:uiPriority w:val="0"/>
    <w:rPr>
      <w:i/>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市财政局</Company>
  <Pages>10</Pages>
  <Words>828</Words>
  <Characters>4725</Characters>
  <Lines>39</Lines>
  <Paragraphs>11</Paragraphs>
  <TotalTime>51</TotalTime>
  <ScaleCrop>false</ScaleCrop>
  <LinksUpToDate>false</LinksUpToDate>
  <CharactersWithSpaces>5542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2020-08-10T00:22:00Z</dcterms:created>
  <dc:creator>李沉雁</dc:creator>
  <cp:lastModifiedBy>yd001</cp:lastModifiedBy>
  <cp:lastPrinted>2021-01-08T08:30:00Z</cp:lastPrinted>
  <dcterms:modified xsi:type="dcterms:W3CDTF">2025-02-12T08:06:17Z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2F6E4D0228744B1DB8C38245ACF864AF_12</vt:lpwstr>
  </property>
</Properties>
</file>