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numId w:val="0"/>
        </w:numPr>
        <w:ind w:leftChars="200" w:firstLine="320" w:firstLineChars="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政府债券资金安排情况</w:t>
      </w:r>
    </w:p>
    <w:bookmarkEnd w:id="0"/>
    <w:p>
      <w:pPr>
        <w:numPr>
          <w:ilvl w:val="0"/>
          <w:numId w:val="0"/>
        </w:numPr>
        <w:ind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2018年，省财政厅下达我区政府债券资金2195万元，其中：新增政府债券资金1800万元，再融资债券资金395万元。</w:t>
      </w:r>
    </w:p>
    <w:p>
      <w:pPr>
        <w:numPr>
          <w:ilvl w:val="0"/>
          <w:numId w:val="1"/>
        </w:numPr>
        <w:ind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新增政府债券。省财政厅下达我区新增债券资金1800万元，均为一般债券，其中：西塞山区老城区二三级管网建设项目1080万元、“厕所革命”建设项目720万。</w:t>
      </w:r>
    </w:p>
    <w:p>
      <w:pPr>
        <w:numPr>
          <w:ilvl w:val="0"/>
          <w:numId w:val="0"/>
        </w:num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2.再融资债券。省财政厅下达我区再融资债券395万元，主要用于偿还到期政府债券本金。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48FB95C"/>
    <w:multiLevelType w:val="singleLevel"/>
    <w:tmpl w:val="F48FB95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AF257B"/>
    <w:rsid w:val="76AF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市财政局</Company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2021-05-26T02:26:00Z</dcterms:created>
  <dc:creator>李沉雁</dc:creator>
  <cp:lastModifiedBy>李沉雁</cp:lastModifiedBy>
  <dcterms:modified xsi:type="dcterms:W3CDTF">2021-05-26T02:36:57Z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