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1"/>
          <w:sz w:val="44"/>
          <w:szCs w:val="44"/>
          <w:lang w:val="en-US" w:eastAsia="zh-CN"/>
        </w:rPr>
        <w:t>区教育局2022年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1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的规定和要求，西塞山区教育局认真贯彻执行各项政府信息公开规定，该局2022年度主动公开机构及职能信息、预决算公开、单位工作动态，办事服务事项指南及时更新，有29项政务服务事项链接湖北政务服务网，方便群众网上办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84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9"/>
        <w:gridCol w:w="771"/>
        <w:gridCol w:w="2765"/>
        <w:gridCol w:w="573"/>
        <w:gridCol w:w="573"/>
        <w:gridCol w:w="573"/>
        <w:gridCol w:w="573"/>
        <w:gridCol w:w="573"/>
        <w:gridCol w:w="594"/>
        <w:gridCol w:w="5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8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8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2022年，虽然我局在政府信息公开工作中取得了一定的成效，但离上级要求还有一定的差距，在工作中也出现了一些不足。如各种业务操作不够熟练，各项制度还有待进一步完善。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我局将按照上级要求，进一步加强政府信息公开工作，一是进一步统一思想认识，全面贯彻实施政府信息公开条例，切实把政府信息公开工作作为一项基本制度，推动政府信息公开工作的深入开展；二是利用多媒体、多渠道、多形式宣传《政府信息公开条例》；三是进一步挖深度，拓广度，再作延伸。努力从多个层面上实行全方位公开，尽最大限度实行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无其他需要报告的事项。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769BD5-D8C8-4DF8-83C0-E24CE47D58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F83337-6966-498F-B1E7-EE34E66FEE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D80CFF1-B795-4896-998B-EA4693E3AE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61FD21-91A0-49E1-85AE-6FFA24F304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11BD6D9-6624-4613-B38F-1710B02E7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3E6788D"/>
    <w:rsid w:val="1B9E0E3F"/>
    <w:rsid w:val="3A8723CC"/>
    <w:rsid w:val="63E6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1309</Words>
  <Characters>1341</Characters>
  <Lines>0</Lines>
  <Paragraphs>0</Paragraphs>
  <TotalTime>8</TotalTime>
  <ScaleCrop>false</ScaleCrop>
  <LinksUpToDate>false</LinksUpToDate>
  <CharactersWithSpaces>1341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2023-01-17T00:34:00Z</dcterms:created>
  <dc:creator>温差</dc:creator>
  <cp:lastModifiedBy>温差</cp:lastModifiedBy>
  <dcterms:modified xsi:type="dcterms:W3CDTF">2023-01-17T00:44:22Z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9C8103191EDB4A179668EDDA8732EEA1</vt:lpwstr>
  </property>
</Properties>
</file>